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Arial"/>
          <w:bCs/>
          <w:sz w:val="44"/>
          <w:szCs w:val="44"/>
        </w:rPr>
      </w:pPr>
      <w:bookmarkStart w:id="0" w:name="Title"/>
      <w:r>
        <w:rPr>
          <w:rFonts w:ascii="宋体" w:hAnsi="宋体" w:eastAsia="宋体" w:cs="Arial"/>
          <w:bCs/>
          <w:sz w:val="44"/>
          <w:szCs w:val="44"/>
        </w:rPr>
        <w:t>中华人民共和国消防法</w:t>
      </w:r>
      <w:bookmarkEnd w:id="0"/>
    </w:p>
    <w:p>
      <w:pPr>
        <w:ind w:left="632" w:leftChars="200" w:right="632" w:rightChars="200"/>
        <w:rPr>
          <w:rFonts w:ascii="宋体" w:hAnsi="宋体" w:eastAsia="宋体" w:cs="Arial"/>
          <w:bCs/>
          <w:szCs w:val="32"/>
        </w:rPr>
      </w:pPr>
      <w:bookmarkStart w:id="1" w:name="AddRun"/>
    </w:p>
    <w:bookmarkEnd w:id="1"/>
    <w:p>
      <w:pPr>
        <w:ind w:left="632" w:leftChars="200" w:right="632" w:rightChars="200"/>
        <w:rPr>
          <w:rFonts w:hint="eastAsia" w:ascii="宋体" w:hAnsi="宋体" w:eastAsia="宋体" w:cs="Arial"/>
          <w:bCs/>
          <w:szCs w:val="32"/>
        </w:rPr>
      </w:pPr>
      <w:bookmarkStart w:id="2" w:name="TitleDescription"/>
      <w:r>
        <w:rPr>
          <w:rFonts w:hint="eastAsia" w:ascii="楷体_GB2312" w:hAnsi="Arial" w:eastAsia="楷体_GB2312" w:cs="Arial"/>
          <w:szCs w:val="32"/>
        </w:rPr>
        <w:t>（</w:t>
      </w:r>
      <w:r>
        <w:rPr>
          <w:rFonts w:hint="default" w:ascii="Times New Roman" w:hAnsi="Times New Roman" w:eastAsia="楷体_GB2312" w:cs="Times New Roman"/>
          <w:szCs w:val="32"/>
        </w:rPr>
        <w:t>1998</w:t>
      </w:r>
      <w:r>
        <w:rPr>
          <w:rFonts w:hint="eastAsia" w:ascii="楷体_GB2312" w:hAnsi="Arial" w:eastAsia="楷体_GB2312" w:cs="Arial"/>
          <w:szCs w:val="32"/>
        </w:rPr>
        <w:t>年</w:t>
      </w:r>
      <w:r>
        <w:rPr>
          <w:rFonts w:hint="default" w:ascii="Times New Roman" w:hAnsi="Times New Roman" w:eastAsia="楷体_GB2312" w:cs="Times New Roman"/>
          <w:szCs w:val="32"/>
        </w:rPr>
        <w:t>4</w:t>
      </w:r>
      <w:r>
        <w:rPr>
          <w:rFonts w:hint="eastAsia" w:ascii="楷体_GB2312" w:hAnsi="Arial" w:eastAsia="楷体_GB2312" w:cs="Arial"/>
          <w:szCs w:val="32"/>
        </w:rPr>
        <w:t>月</w:t>
      </w:r>
      <w:r>
        <w:rPr>
          <w:rFonts w:hint="default" w:ascii="Times New Roman" w:hAnsi="Times New Roman" w:eastAsia="楷体_GB2312" w:cs="Times New Roman"/>
          <w:szCs w:val="32"/>
        </w:rPr>
        <w:t>29</w:t>
      </w:r>
      <w:r>
        <w:rPr>
          <w:rFonts w:hint="eastAsia" w:ascii="楷体_GB2312" w:hAnsi="Arial" w:eastAsia="楷体_GB2312" w:cs="Arial"/>
          <w:szCs w:val="32"/>
        </w:rPr>
        <w:t>日第九届全国人民代表大会常务委员会第二次会议通过　</w:t>
      </w:r>
      <w:r>
        <w:rPr>
          <w:rFonts w:hint="default" w:ascii="Times New Roman" w:hAnsi="Times New Roman" w:eastAsia="楷体_GB2312" w:cs="Times New Roman"/>
          <w:szCs w:val="32"/>
        </w:rPr>
        <w:t>2008</w:t>
      </w:r>
      <w:r>
        <w:rPr>
          <w:rFonts w:hint="eastAsia" w:ascii="楷体_GB2312" w:hAnsi="Arial" w:eastAsia="楷体_GB2312" w:cs="Arial"/>
          <w:szCs w:val="32"/>
        </w:rPr>
        <w:t>年</w:t>
      </w:r>
      <w:r>
        <w:rPr>
          <w:rFonts w:hint="default" w:ascii="Times New Roman" w:hAnsi="Times New Roman" w:eastAsia="楷体_GB2312" w:cs="Times New Roman"/>
          <w:szCs w:val="32"/>
        </w:rPr>
        <w:t>10</w:t>
      </w:r>
      <w:r>
        <w:rPr>
          <w:rFonts w:hint="eastAsia" w:ascii="楷体_GB2312" w:hAnsi="Arial" w:eastAsia="楷体_GB2312" w:cs="Arial"/>
          <w:szCs w:val="32"/>
        </w:rPr>
        <w:t>月</w:t>
      </w:r>
      <w:r>
        <w:rPr>
          <w:rFonts w:hint="default" w:ascii="Times New Roman" w:hAnsi="Times New Roman" w:eastAsia="楷体_GB2312" w:cs="Times New Roman"/>
          <w:szCs w:val="32"/>
        </w:rPr>
        <w:t>28</w:t>
      </w:r>
      <w:r>
        <w:rPr>
          <w:rFonts w:hint="eastAsia" w:ascii="楷体_GB2312" w:hAnsi="Arial" w:eastAsia="楷体_GB2312" w:cs="Arial"/>
          <w:szCs w:val="32"/>
        </w:rPr>
        <w:t>日第十一届全国人民代表大会常务委员会第五次会议修订　根据</w:t>
      </w:r>
      <w:r>
        <w:rPr>
          <w:rFonts w:hint="default" w:ascii="Times New Roman" w:hAnsi="Times New Roman" w:eastAsia="楷体_GB2312" w:cs="Times New Roman"/>
          <w:szCs w:val="32"/>
        </w:rPr>
        <w:t>2019</w:t>
      </w:r>
      <w:r>
        <w:rPr>
          <w:rFonts w:hint="eastAsia" w:ascii="楷体_GB2312" w:hAnsi="Arial" w:eastAsia="楷体_GB2312" w:cs="Arial"/>
          <w:szCs w:val="32"/>
        </w:rPr>
        <w:t>年</w:t>
      </w:r>
      <w:r>
        <w:rPr>
          <w:rFonts w:hint="default" w:ascii="Times New Roman" w:hAnsi="Times New Roman" w:eastAsia="楷体_GB2312" w:cs="Times New Roman"/>
          <w:szCs w:val="32"/>
        </w:rPr>
        <w:t>4</w:t>
      </w:r>
      <w:r>
        <w:rPr>
          <w:rFonts w:hint="eastAsia" w:ascii="楷体_GB2312" w:hAnsi="Arial" w:eastAsia="楷体_GB2312" w:cs="Arial"/>
          <w:szCs w:val="32"/>
        </w:rPr>
        <w:t>月</w:t>
      </w:r>
      <w:r>
        <w:rPr>
          <w:rFonts w:hint="default" w:ascii="Times New Roman" w:hAnsi="Times New Roman" w:eastAsia="楷体_GB2312" w:cs="Times New Roman"/>
          <w:szCs w:val="32"/>
        </w:rPr>
        <w:t>23</w:t>
      </w:r>
      <w:r>
        <w:rPr>
          <w:rFonts w:hint="eastAsia" w:ascii="楷体_GB2312" w:hAnsi="Arial" w:eastAsia="楷体_GB2312" w:cs="Arial"/>
          <w:szCs w:val="32"/>
        </w:rPr>
        <w:t>日第十三届全国人民代表大会常务委员会第十次会议《关于修改〈中华人民共和国建筑法〉等八部法律的决定》第一次修正　根据</w:t>
      </w:r>
      <w:r>
        <w:rPr>
          <w:rFonts w:hint="default" w:ascii="Times New Roman" w:hAnsi="Times New Roman" w:eastAsia="楷体_GB2312" w:cs="Times New Roman"/>
          <w:szCs w:val="32"/>
        </w:rPr>
        <w:t>2021</w:t>
      </w:r>
      <w:r>
        <w:rPr>
          <w:rFonts w:hint="eastAsia" w:ascii="楷体_GB2312" w:hAnsi="Arial" w:eastAsia="楷体_GB2312" w:cs="Arial"/>
          <w:szCs w:val="32"/>
        </w:rPr>
        <w:t>年</w:t>
      </w:r>
      <w:r>
        <w:rPr>
          <w:rFonts w:hint="default" w:ascii="Times New Roman" w:hAnsi="Times New Roman" w:eastAsia="楷体_GB2312" w:cs="Times New Roman"/>
          <w:szCs w:val="32"/>
        </w:rPr>
        <w:t>4</w:t>
      </w:r>
      <w:r>
        <w:rPr>
          <w:rFonts w:hint="eastAsia" w:ascii="楷体_GB2312" w:hAnsi="Arial" w:eastAsia="楷体_GB2312" w:cs="Arial"/>
          <w:szCs w:val="32"/>
        </w:rPr>
        <w:t>月</w:t>
      </w:r>
      <w:r>
        <w:rPr>
          <w:rFonts w:hint="default" w:ascii="Times New Roman" w:hAnsi="Times New Roman" w:eastAsia="楷体_GB2312" w:cs="Times New Roman"/>
          <w:szCs w:val="32"/>
        </w:rPr>
        <w:t>29</w:t>
      </w:r>
      <w:r>
        <w:rPr>
          <w:rFonts w:hint="eastAsia" w:ascii="楷体_GB2312" w:hAnsi="Arial" w:eastAsia="楷体_GB2312" w:cs="Arial"/>
          <w:szCs w:val="32"/>
        </w:rPr>
        <w:t>日第十三届全国人民代表大会常务委员会第二十八次会议《关于修改〈中华人民共和国道路交通安全法〉等八部法律的决定》第二次修正）</w:t>
      </w:r>
      <w:bookmarkEnd w:id="2"/>
    </w:p>
    <w:p>
      <w:pPr>
        <w:spacing w:line="240" w:lineRule="auto"/>
        <w:ind w:firstLine="0"/>
        <w:jc w:val="center"/>
        <w:rPr>
          <w:rFonts w:hint="eastAsia" w:ascii="楷体_GB2312" w:hAnsi="楷体_GB2312" w:eastAsia="楷体_GB2312" w:cs="楷体_GB2312"/>
          <w:sz w:val="32"/>
          <w:lang w:eastAsia="zh-CN"/>
        </w:rPr>
      </w:pPr>
    </w:p>
    <w:p>
      <w:pPr>
        <w:spacing w:line="240" w:lineRule="auto"/>
        <w:ind w:firstLine="0"/>
        <w:jc w:val="center"/>
      </w:pPr>
      <w:r>
        <w:rPr>
          <w:rFonts w:ascii="楷体_GB2312" w:hAnsi="楷体_GB2312" w:eastAsia="楷体_GB2312" w:cs="楷体_GB2312"/>
          <w:sz w:val="32"/>
        </w:rPr>
        <w:t>目　　录</w:t>
      </w:r>
    </w:p>
    <w:p>
      <w:pPr>
        <w:spacing w:line="240" w:lineRule="auto"/>
        <w:ind w:firstLine="640"/>
        <w:jc w:val="both"/>
      </w:pPr>
      <w:r>
        <w:rPr>
          <w:rFonts w:ascii="楷体_GB2312" w:hAnsi="楷体_GB2312" w:eastAsia="楷体_GB2312" w:cs="楷体_GB2312"/>
          <w:sz w:val="32"/>
        </w:rPr>
        <w:t>第一章　总　　则</w:t>
      </w:r>
    </w:p>
    <w:p>
      <w:pPr>
        <w:spacing w:line="240" w:lineRule="auto"/>
        <w:ind w:firstLine="640"/>
        <w:jc w:val="both"/>
      </w:pPr>
      <w:r>
        <w:rPr>
          <w:rFonts w:ascii="楷体_GB2312" w:hAnsi="楷体_GB2312" w:eastAsia="楷体_GB2312" w:cs="楷体_GB2312"/>
          <w:sz w:val="32"/>
        </w:rPr>
        <w:t>第二章　火灾预防</w:t>
      </w:r>
    </w:p>
    <w:p>
      <w:pPr>
        <w:spacing w:line="240" w:lineRule="auto"/>
        <w:ind w:firstLine="640"/>
        <w:jc w:val="both"/>
      </w:pPr>
      <w:r>
        <w:rPr>
          <w:rFonts w:ascii="楷体_GB2312" w:hAnsi="楷体_GB2312" w:eastAsia="楷体_GB2312" w:cs="楷体_GB2312"/>
          <w:sz w:val="32"/>
        </w:rPr>
        <w:t>第三章　消防组织</w:t>
      </w:r>
    </w:p>
    <w:p>
      <w:pPr>
        <w:spacing w:line="240" w:lineRule="auto"/>
        <w:ind w:firstLine="640"/>
        <w:jc w:val="both"/>
      </w:pPr>
      <w:r>
        <w:rPr>
          <w:rFonts w:ascii="楷体_GB2312" w:hAnsi="楷体_GB2312" w:eastAsia="楷体_GB2312" w:cs="楷体_GB2312"/>
          <w:sz w:val="32"/>
        </w:rPr>
        <w:t>第四章　灭火救援</w:t>
      </w:r>
    </w:p>
    <w:p>
      <w:pPr>
        <w:spacing w:line="240" w:lineRule="auto"/>
        <w:ind w:firstLine="640"/>
        <w:jc w:val="both"/>
      </w:pPr>
      <w:r>
        <w:rPr>
          <w:rFonts w:ascii="楷体_GB2312" w:hAnsi="楷体_GB2312" w:eastAsia="楷体_GB2312" w:cs="楷体_GB2312"/>
          <w:sz w:val="32"/>
        </w:rPr>
        <w:t>第五章　监督检查</w:t>
      </w:r>
    </w:p>
    <w:p>
      <w:pPr>
        <w:spacing w:line="240" w:lineRule="auto"/>
        <w:ind w:firstLine="640"/>
        <w:jc w:val="both"/>
      </w:pPr>
      <w:r>
        <w:rPr>
          <w:rFonts w:ascii="楷体_GB2312" w:hAnsi="楷体_GB2312" w:eastAsia="楷体_GB2312" w:cs="楷体_GB2312"/>
          <w:sz w:val="32"/>
        </w:rPr>
        <w:t>第六章　法律责任</w:t>
      </w:r>
    </w:p>
    <w:p>
      <w:pPr>
        <w:spacing w:line="240" w:lineRule="auto"/>
        <w:ind w:firstLine="640"/>
        <w:jc w:val="both"/>
      </w:pPr>
      <w:r>
        <w:rPr>
          <w:rFonts w:ascii="楷体_GB2312" w:hAnsi="楷体_GB2312" w:eastAsia="楷体_GB2312" w:cs="楷体_GB2312"/>
          <w:sz w:val="32"/>
        </w:rPr>
        <w:t>第七章　附　　则</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第一章　总　　则</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第一条</w:t>
      </w:r>
      <w:r>
        <w:rPr>
          <w:rFonts w:ascii="仿宋_GB2312" w:hAnsi="仿宋_GB2312" w:eastAsia="仿宋_GB2312" w:cs="仿宋_GB2312"/>
          <w:sz w:val="32"/>
        </w:rPr>
        <w:t>　为了预防火灾和减少火灾危害，加强应急救援工作，保护人身、财产安全，维护公共安全，制定本法。</w:t>
      </w:r>
    </w:p>
    <w:p>
      <w:pPr>
        <w:spacing w:line="240" w:lineRule="auto"/>
        <w:ind w:firstLine="640"/>
        <w:jc w:val="both"/>
      </w:pPr>
      <w:r>
        <w:rPr>
          <w:rFonts w:ascii="黑体" w:hAnsi="黑体" w:eastAsia="黑体" w:cs="黑体"/>
          <w:sz w:val="32"/>
        </w:rPr>
        <w:t>第二条</w:t>
      </w:r>
      <w:r>
        <w:rPr>
          <w:rFonts w:ascii="仿宋_GB2312" w:hAnsi="仿宋_GB2312" w:eastAsia="仿宋_GB2312" w:cs="仿宋_GB2312"/>
          <w:sz w:val="32"/>
        </w:rPr>
        <w:t>　消防工作贯彻预防为主、防消结合的方针，按照政府统一领导、部门依法监管、单位全面负责、公民积极参与的原则，实行消防安全责任制，建立健全社会化的消防工作网络。</w:t>
      </w:r>
    </w:p>
    <w:p>
      <w:pPr>
        <w:spacing w:line="240" w:lineRule="auto"/>
        <w:ind w:firstLine="640"/>
        <w:jc w:val="both"/>
      </w:pPr>
      <w:r>
        <w:rPr>
          <w:rFonts w:ascii="黑体" w:hAnsi="黑体" w:eastAsia="黑体" w:cs="黑体"/>
          <w:sz w:val="32"/>
        </w:rPr>
        <w:t>第三条</w:t>
      </w:r>
      <w:r>
        <w:rPr>
          <w:rFonts w:ascii="仿宋_GB2312" w:hAnsi="仿宋_GB2312" w:eastAsia="仿宋_GB2312" w:cs="仿宋_GB2312"/>
          <w:sz w:val="32"/>
        </w:rPr>
        <w:t>　国务院领导全国的消防工作。地方各级人民政府负责本行政区域内的消防工作。</w:t>
      </w:r>
    </w:p>
    <w:p>
      <w:pPr>
        <w:spacing w:line="240" w:lineRule="auto"/>
        <w:ind w:firstLine="640"/>
        <w:jc w:val="both"/>
      </w:pPr>
      <w:r>
        <w:rPr>
          <w:rFonts w:ascii="仿宋_GB2312" w:hAnsi="仿宋_GB2312" w:eastAsia="仿宋_GB2312" w:cs="仿宋_GB2312"/>
          <w:sz w:val="32"/>
        </w:rPr>
        <w:t>各级人民政府应当将消防工作纳入国民经济和社会发展计划，保障消防工作与经济社会发展相适应。</w:t>
      </w:r>
    </w:p>
    <w:p>
      <w:pPr>
        <w:spacing w:line="240" w:lineRule="auto"/>
        <w:ind w:firstLine="640"/>
        <w:jc w:val="both"/>
      </w:pPr>
      <w:r>
        <w:rPr>
          <w:rFonts w:ascii="黑体" w:hAnsi="黑体" w:eastAsia="黑体" w:cs="黑体"/>
          <w:sz w:val="32"/>
        </w:rPr>
        <w:t>第四条</w:t>
      </w:r>
      <w:r>
        <w:rPr>
          <w:rFonts w:ascii="仿宋_GB2312" w:hAnsi="仿宋_GB2312" w:eastAsia="仿宋_GB2312" w:cs="仿宋_GB2312"/>
          <w:sz w:val="32"/>
        </w:rPr>
        <w:t>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p>
    <w:p>
      <w:pPr>
        <w:spacing w:line="240" w:lineRule="auto"/>
        <w:ind w:firstLine="640"/>
        <w:jc w:val="both"/>
      </w:pPr>
      <w:r>
        <w:rPr>
          <w:rFonts w:ascii="仿宋_GB2312" w:hAnsi="仿宋_GB2312" w:eastAsia="仿宋_GB2312" w:cs="仿宋_GB2312"/>
          <w:sz w:val="32"/>
        </w:rPr>
        <w:t>县级以上人民政府其他有关部门在各自的职责范围内，依照本法和其他相关法律、法规的规定做好消防工作。</w:t>
      </w:r>
    </w:p>
    <w:p>
      <w:pPr>
        <w:spacing w:line="240" w:lineRule="auto"/>
        <w:ind w:firstLine="640"/>
        <w:jc w:val="both"/>
      </w:pPr>
      <w:r>
        <w:rPr>
          <w:rFonts w:ascii="仿宋_GB2312" w:hAnsi="仿宋_GB2312" w:eastAsia="仿宋_GB2312" w:cs="仿宋_GB2312"/>
          <w:sz w:val="32"/>
        </w:rPr>
        <w:t>法律、行政法规对森林、草原的消防工作另有规定的，从其规定。</w:t>
      </w:r>
    </w:p>
    <w:p>
      <w:pPr>
        <w:spacing w:line="240" w:lineRule="auto"/>
        <w:ind w:firstLine="640"/>
        <w:jc w:val="both"/>
      </w:pPr>
      <w:r>
        <w:rPr>
          <w:rFonts w:ascii="黑体" w:hAnsi="黑体" w:eastAsia="黑体" w:cs="黑体"/>
          <w:sz w:val="32"/>
        </w:rPr>
        <w:t>第五条</w:t>
      </w:r>
      <w:r>
        <w:rPr>
          <w:rFonts w:ascii="仿宋_GB2312" w:hAnsi="仿宋_GB2312" w:eastAsia="仿宋_GB2312" w:cs="仿宋_GB2312"/>
          <w:sz w:val="32"/>
        </w:rPr>
        <w:t>　任何单位和个人都有维护消防安全、保护消防设施、预防火灾、报告火警的义务。任何单位和成年人都有参加有组织的灭火工作的义务。</w:t>
      </w:r>
    </w:p>
    <w:p>
      <w:pPr>
        <w:spacing w:line="240" w:lineRule="auto"/>
        <w:ind w:firstLine="640"/>
        <w:jc w:val="both"/>
      </w:pPr>
      <w:r>
        <w:rPr>
          <w:rFonts w:ascii="黑体" w:hAnsi="黑体" w:eastAsia="黑体" w:cs="黑体"/>
          <w:sz w:val="32"/>
        </w:rPr>
        <w:t>第六条</w:t>
      </w:r>
      <w:r>
        <w:rPr>
          <w:rFonts w:ascii="仿宋_GB2312" w:hAnsi="仿宋_GB2312" w:eastAsia="仿宋_GB2312" w:cs="仿宋_GB2312"/>
          <w:sz w:val="32"/>
        </w:rPr>
        <w:t>　各级人民政府应当组织开展经常性的消防宣传教育，提高公民的消防安全意识。</w:t>
      </w:r>
    </w:p>
    <w:p>
      <w:pPr>
        <w:spacing w:line="240" w:lineRule="auto"/>
        <w:ind w:firstLine="640"/>
        <w:jc w:val="both"/>
      </w:pPr>
      <w:r>
        <w:rPr>
          <w:rFonts w:ascii="仿宋_GB2312" w:hAnsi="仿宋_GB2312" w:eastAsia="仿宋_GB2312" w:cs="仿宋_GB2312"/>
          <w:sz w:val="32"/>
        </w:rPr>
        <w:t>机关、团体、企业、事业等单位，应当加强对本单位人员的消防宣传教育。</w:t>
      </w:r>
    </w:p>
    <w:p>
      <w:pPr>
        <w:spacing w:line="240" w:lineRule="auto"/>
        <w:ind w:firstLine="640"/>
        <w:jc w:val="both"/>
      </w:pPr>
      <w:r>
        <w:rPr>
          <w:rFonts w:ascii="仿宋_GB2312" w:hAnsi="仿宋_GB2312" w:eastAsia="仿宋_GB2312" w:cs="仿宋_GB2312"/>
          <w:sz w:val="32"/>
        </w:rPr>
        <w:t>应急管理部门及消防救援机构应当加强消防法律、法规的宣传，并督促、指导、协助有关单位做好消防宣传教育工作。</w:t>
      </w:r>
    </w:p>
    <w:p>
      <w:pPr>
        <w:spacing w:line="240" w:lineRule="auto"/>
        <w:ind w:firstLine="640"/>
        <w:jc w:val="both"/>
      </w:pPr>
      <w:r>
        <w:rPr>
          <w:rFonts w:ascii="仿宋_GB2312" w:hAnsi="仿宋_GB2312" w:eastAsia="仿宋_GB2312" w:cs="仿宋_GB2312"/>
          <w:sz w:val="32"/>
        </w:rPr>
        <w:t>教育、人力资源行政主管部门和学校、有关职业培训机构应当将消防知识纳入教育、教学、培训的内容。</w:t>
      </w:r>
    </w:p>
    <w:p>
      <w:pPr>
        <w:spacing w:line="240" w:lineRule="auto"/>
        <w:ind w:firstLine="640"/>
        <w:jc w:val="both"/>
      </w:pPr>
      <w:r>
        <w:rPr>
          <w:rFonts w:ascii="仿宋_GB2312" w:hAnsi="仿宋_GB2312" w:eastAsia="仿宋_GB2312" w:cs="仿宋_GB2312"/>
          <w:sz w:val="32"/>
        </w:rPr>
        <w:t>新闻、广播、电视等有关单位，应当有针对性地面向社会进行消防宣传教育。</w:t>
      </w:r>
    </w:p>
    <w:p>
      <w:pPr>
        <w:spacing w:line="240" w:lineRule="auto"/>
        <w:ind w:firstLine="640"/>
        <w:jc w:val="both"/>
      </w:pPr>
      <w:r>
        <w:rPr>
          <w:rFonts w:ascii="仿宋_GB2312" w:hAnsi="仿宋_GB2312" w:eastAsia="仿宋_GB2312" w:cs="仿宋_GB2312"/>
          <w:sz w:val="32"/>
        </w:rPr>
        <w:t>工会、共产主义青年团、妇女联合会等团体应当结合各自工作对象的特点，组织开展消防宣传教育。</w:t>
      </w:r>
    </w:p>
    <w:p>
      <w:pPr>
        <w:spacing w:line="240" w:lineRule="auto"/>
        <w:ind w:firstLine="640"/>
        <w:jc w:val="both"/>
      </w:pPr>
      <w:r>
        <w:rPr>
          <w:rFonts w:ascii="仿宋_GB2312" w:hAnsi="仿宋_GB2312" w:eastAsia="仿宋_GB2312" w:cs="仿宋_GB2312"/>
          <w:sz w:val="32"/>
        </w:rPr>
        <w:t>村民委员会、居民委员会应当协助人民政府以及公安机关、应急管理等部门，加强消防宣传教育。</w:t>
      </w:r>
    </w:p>
    <w:p>
      <w:pPr>
        <w:spacing w:line="240" w:lineRule="auto"/>
        <w:ind w:firstLine="640"/>
        <w:jc w:val="both"/>
      </w:pPr>
      <w:r>
        <w:rPr>
          <w:rFonts w:ascii="黑体" w:hAnsi="黑体" w:eastAsia="黑体" w:cs="黑体"/>
          <w:sz w:val="32"/>
        </w:rPr>
        <w:t>第七条</w:t>
      </w:r>
      <w:r>
        <w:rPr>
          <w:rFonts w:ascii="仿宋_GB2312" w:hAnsi="仿宋_GB2312" w:eastAsia="仿宋_GB2312" w:cs="仿宋_GB2312"/>
          <w:sz w:val="32"/>
        </w:rPr>
        <w:t>　国家鼓励、支持消防科学研究和技术创新，推广使用先进的消防和应急救援技术、设备；鼓励、支持社会力量开展消防公益活动。</w:t>
      </w:r>
    </w:p>
    <w:p>
      <w:pPr>
        <w:spacing w:line="240" w:lineRule="auto"/>
        <w:ind w:firstLine="640"/>
        <w:jc w:val="both"/>
      </w:pPr>
      <w:r>
        <w:rPr>
          <w:rFonts w:ascii="仿宋_GB2312" w:hAnsi="仿宋_GB2312" w:eastAsia="仿宋_GB2312" w:cs="仿宋_GB2312"/>
          <w:sz w:val="32"/>
        </w:rPr>
        <w:t>对在消防工作中有突出贡献的单位和个人，应当按照国家有关规定给予表彰和奖励。</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第二章　火灾预防</w:t>
      </w:r>
    </w:p>
    <w:p>
      <w:pPr>
        <w:spacing w:line="240" w:lineRule="auto"/>
        <w:jc w:val="both"/>
        <w:rPr>
          <w:rFonts w:hint="eastAsia" w:ascii="黑体" w:hAnsi="黑体" w:eastAsia="黑体" w:cs="黑体"/>
          <w:sz w:val="32"/>
          <w:lang w:eastAsia="zh-CN"/>
        </w:rPr>
      </w:pPr>
      <w:bookmarkStart w:id="3" w:name="_GoBack"/>
      <w:bookmarkEnd w:id="3"/>
    </w:p>
    <w:p>
      <w:pPr>
        <w:spacing w:line="240" w:lineRule="auto"/>
        <w:ind w:firstLine="640"/>
        <w:jc w:val="both"/>
      </w:pPr>
      <w:r>
        <w:rPr>
          <w:rFonts w:ascii="黑体" w:hAnsi="黑体" w:eastAsia="黑体" w:cs="黑体"/>
          <w:sz w:val="32"/>
        </w:rPr>
        <w:t>第八条</w:t>
      </w:r>
      <w:r>
        <w:rPr>
          <w:rFonts w:ascii="仿宋_GB2312" w:hAnsi="仿宋_GB2312" w:eastAsia="仿宋_GB2312" w:cs="仿宋_GB2312"/>
          <w:sz w:val="32"/>
        </w:rPr>
        <w:t>　地方各级人民政府应当将包括消防安全布局、消防站、消防供水、消防通信、消防车通道、消防装备等内容的消防规划纳入城乡规划，并负责组织实施。</w:t>
      </w:r>
    </w:p>
    <w:p>
      <w:pPr>
        <w:spacing w:line="240" w:lineRule="auto"/>
        <w:ind w:firstLine="640"/>
        <w:jc w:val="both"/>
      </w:pPr>
      <w:r>
        <w:rPr>
          <w:rFonts w:ascii="仿宋_GB2312" w:hAnsi="仿宋_GB2312" w:eastAsia="仿宋_GB2312" w:cs="仿宋_GB2312"/>
          <w:sz w:val="32"/>
        </w:rPr>
        <w:t>城乡消防安全布局不符合消防安全要求的，应当调整、完善；公共消防设施、消防装备不足或者不适应实际需要的，应当增建、改建、配置或者进行技术改造。</w:t>
      </w:r>
    </w:p>
    <w:p>
      <w:pPr>
        <w:spacing w:line="240" w:lineRule="auto"/>
        <w:ind w:firstLine="640"/>
        <w:jc w:val="both"/>
      </w:pPr>
      <w:r>
        <w:rPr>
          <w:rFonts w:ascii="黑体" w:hAnsi="黑体" w:eastAsia="黑体" w:cs="黑体"/>
          <w:sz w:val="32"/>
        </w:rPr>
        <w:t>第九条</w:t>
      </w:r>
      <w:r>
        <w:rPr>
          <w:rFonts w:ascii="仿宋_GB2312" w:hAnsi="仿宋_GB2312" w:eastAsia="仿宋_GB2312" w:cs="仿宋_GB2312"/>
          <w:sz w:val="32"/>
        </w:rPr>
        <w:t>　建设工程的消防设计、施工必须符合国家工程建设消防技术标准。建设、设计、施工、工程监理等单位依法对建设工程的消防设计、施工质量负责。</w:t>
      </w:r>
    </w:p>
    <w:p>
      <w:pPr>
        <w:spacing w:line="240" w:lineRule="auto"/>
        <w:ind w:firstLine="640"/>
        <w:jc w:val="both"/>
      </w:pPr>
      <w:r>
        <w:rPr>
          <w:rFonts w:ascii="黑体" w:hAnsi="黑体" w:eastAsia="黑体" w:cs="黑体"/>
          <w:sz w:val="32"/>
        </w:rPr>
        <w:t>第十条</w:t>
      </w:r>
      <w:r>
        <w:rPr>
          <w:rFonts w:ascii="仿宋_GB2312" w:hAnsi="仿宋_GB2312" w:eastAsia="仿宋_GB2312" w:cs="仿宋_GB2312"/>
          <w:sz w:val="32"/>
        </w:rPr>
        <w:t>　对按照国家工程建设消防技术标准需要进行消防设计的建设工程，实行建设工程消防设计审查验收制度。</w:t>
      </w:r>
    </w:p>
    <w:p>
      <w:pPr>
        <w:spacing w:line="240" w:lineRule="auto"/>
        <w:ind w:firstLine="640"/>
        <w:jc w:val="both"/>
      </w:pPr>
      <w:r>
        <w:rPr>
          <w:rFonts w:ascii="黑体" w:hAnsi="黑体" w:eastAsia="黑体" w:cs="黑体"/>
          <w:sz w:val="32"/>
        </w:rPr>
        <w:t>第十一条</w:t>
      </w:r>
      <w:r>
        <w:rPr>
          <w:rFonts w:ascii="仿宋_GB2312" w:hAnsi="仿宋_GB2312" w:eastAsia="仿宋_GB2312" w:cs="仿宋_GB2312"/>
          <w:sz w:val="32"/>
        </w:rPr>
        <w:t>　国务院住房和城乡建设主管部门规定的特殊建设工程，建设单位应当将消防设计文件报送住房和城乡建设主管部门审查，住房和城乡建设主管部门依法对审查的结果负责。</w:t>
      </w:r>
    </w:p>
    <w:p>
      <w:pPr>
        <w:spacing w:line="240" w:lineRule="auto"/>
        <w:ind w:firstLine="640"/>
        <w:jc w:val="both"/>
      </w:pPr>
      <w:r>
        <w:rPr>
          <w:rFonts w:ascii="仿宋_GB2312" w:hAnsi="仿宋_GB2312" w:eastAsia="仿宋_GB2312" w:cs="仿宋_GB2312"/>
          <w:sz w:val="32"/>
        </w:rPr>
        <w:t>前款规定以外的其他建设工程，建设单位申请领取施工许可证或者申请批准开工报告时应当提供满足施工需要的消防设计图纸及技术资料。</w:t>
      </w:r>
    </w:p>
    <w:p>
      <w:pPr>
        <w:spacing w:line="240" w:lineRule="auto"/>
        <w:ind w:firstLine="640"/>
        <w:jc w:val="both"/>
      </w:pPr>
      <w:r>
        <w:rPr>
          <w:rFonts w:ascii="黑体" w:hAnsi="黑体" w:eastAsia="黑体" w:cs="黑体"/>
          <w:sz w:val="32"/>
        </w:rPr>
        <w:t>第十二条</w:t>
      </w:r>
      <w:r>
        <w:rPr>
          <w:rFonts w:ascii="仿宋_GB2312" w:hAnsi="仿宋_GB2312" w:eastAsia="仿宋_GB2312" w:cs="仿宋_GB2312"/>
          <w:sz w:val="32"/>
        </w:rPr>
        <w:t>　特殊建设工程未经消防设计审查或者审查不合格的，建设单位、施工单位不得施工；其他建设工程，建设单位未提供满足施工需要的消防设计图纸及技术资料的，有关部门不得发放施工许可证或者批准开工报告。</w:t>
      </w:r>
    </w:p>
    <w:p>
      <w:pPr>
        <w:spacing w:line="240" w:lineRule="auto"/>
        <w:ind w:firstLine="640"/>
        <w:jc w:val="both"/>
      </w:pPr>
      <w:r>
        <w:rPr>
          <w:rFonts w:ascii="黑体" w:hAnsi="黑体" w:eastAsia="黑体" w:cs="黑体"/>
          <w:sz w:val="32"/>
        </w:rPr>
        <w:t>第十三条</w:t>
      </w:r>
      <w:r>
        <w:rPr>
          <w:rFonts w:ascii="仿宋_GB2312" w:hAnsi="仿宋_GB2312" w:eastAsia="仿宋_GB2312" w:cs="仿宋_GB2312"/>
          <w:sz w:val="32"/>
        </w:rPr>
        <w:t>　国务院住房和城乡建设主管部门规定应当申请消防验收的建设工程竣工，建设单位应当向住房和城乡建设主管部门申请消防验收。</w:t>
      </w:r>
    </w:p>
    <w:p>
      <w:pPr>
        <w:spacing w:line="240" w:lineRule="auto"/>
        <w:ind w:firstLine="640"/>
        <w:jc w:val="both"/>
      </w:pPr>
      <w:r>
        <w:rPr>
          <w:rFonts w:ascii="仿宋_GB2312" w:hAnsi="仿宋_GB2312" w:eastAsia="仿宋_GB2312" w:cs="仿宋_GB2312"/>
          <w:sz w:val="32"/>
        </w:rPr>
        <w:t>前款规定以外的其他建设工程，建设单位在验收后应当报住房和城乡建设主管部门备案，住房和城乡建设主管部门应当进行抽查。</w:t>
      </w:r>
    </w:p>
    <w:p>
      <w:pPr>
        <w:spacing w:line="240" w:lineRule="auto"/>
        <w:ind w:firstLine="640"/>
        <w:jc w:val="both"/>
      </w:pPr>
      <w:r>
        <w:rPr>
          <w:rFonts w:ascii="仿宋_GB2312" w:hAnsi="仿宋_GB2312" w:eastAsia="仿宋_GB2312" w:cs="仿宋_GB2312"/>
          <w:sz w:val="32"/>
        </w:rPr>
        <w:t>依法应当进行消防验收的建设工程，未经消防验收或者消防验收不合格的，禁止投入使用；其他建设工程经依法抽查不合格的，应当停止使用。</w:t>
      </w:r>
    </w:p>
    <w:p>
      <w:pPr>
        <w:spacing w:line="240" w:lineRule="auto"/>
        <w:ind w:firstLine="640"/>
        <w:jc w:val="both"/>
      </w:pPr>
      <w:r>
        <w:rPr>
          <w:rFonts w:ascii="黑体" w:hAnsi="黑体" w:eastAsia="黑体" w:cs="黑体"/>
          <w:sz w:val="32"/>
        </w:rPr>
        <w:t>第十四条</w:t>
      </w:r>
      <w:r>
        <w:rPr>
          <w:rFonts w:ascii="仿宋_GB2312" w:hAnsi="仿宋_GB2312" w:eastAsia="仿宋_GB2312" w:cs="仿宋_GB2312"/>
          <w:sz w:val="32"/>
        </w:rPr>
        <w:t>　建设工程消防设计审查、消防验收、备案和抽查的具体办法，由国务院住房和城乡建设主管部门规定。</w:t>
      </w:r>
    </w:p>
    <w:p>
      <w:pPr>
        <w:spacing w:line="240" w:lineRule="auto"/>
        <w:ind w:firstLine="640"/>
        <w:jc w:val="both"/>
      </w:pPr>
      <w:r>
        <w:rPr>
          <w:rFonts w:ascii="黑体" w:hAnsi="黑体" w:eastAsia="黑体" w:cs="黑体"/>
          <w:sz w:val="32"/>
        </w:rPr>
        <w:t>第十五条</w:t>
      </w:r>
      <w:r>
        <w:rPr>
          <w:rFonts w:ascii="仿宋_GB2312" w:hAnsi="仿宋_GB2312" w:eastAsia="仿宋_GB2312" w:cs="仿宋_GB2312"/>
          <w:sz w:val="32"/>
        </w:rPr>
        <w:t>　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w:t>
      </w:r>
    </w:p>
    <w:p>
      <w:pPr>
        <w:spacing w:line="240" w:lineRule="auto"/>
        <w:ind w:firstLine="640"/>
        <w:jc w:val="both"/>
      </w:pPr>
      <w:r>
        <w:rPr>
          <w:rFonts w:ascii="仿宋_GB2312" w:hAnsi="仿宋_GB2312" w:eastAsia="仿宋_GB2312" w:cs="仿宋_GB2312"/>
          <w:sz w:val="32"/>
        </w:rPr>
        <w:t>消防救援机构对申请人提交的材料进行审查；申请材料齐全、符合法定形式的，应当予以许可。消防救援机构应当根据消防技术标准和管理规定，及时对作出承诺的公众聚集场所进行核查。</w:t>
      </w:r>
    </w:p>
    <w:p>
      <w:pPr>
        <w:spacing w:line="240" w:lineRule="auto"/>
        <w:ind w:firstLine="640"/>
        <w:jc w:val="both"/>
      </w:pPr>
      <w:r>
        <w:rPr>
          <w:rFonts w:ascii="仿宋_GB2312" w:hAnsi="仿宋_GB2312" w:eastAsia="仿宋_GB2312" w:cs="仿宋_GB2312"/>
          <w:sz w:val="32"/>
        </w:rPr>
        <w:t>申请人选择不采用告知承诺方式办理的，消防救援机构应当自受理申请之日起十个工作日内，根据消防技术标准和管理规定，对该场所进行检查。经检查符合消防安全要求的，应当予以许可。</w:t>
      </w:r>
    </w:p>
    <w:p>
      <w:pPr>
        <w:spacing w:line="240" w:lineRule="auto"/>
        <w:ind w:firstLine="640"/>
        <w:jc w:val="both"/>
      </w:pPr>
      <w:r>
        <w:rPr>
          <w:rFonts w:ascii="仿宋_GB2312" w:hAnsi="仿宋_GB2312" w:eastAsia="仿宋_GB2312" w:cs="仿宋_GB2312"/>
          <w:sz w:val="32"/>
        </w:rPr>
        <w:t>公众聚集场所未经消防救援机构许可的，不得投入使用、营业。消防安全检查的具体办法，由国务院应急管理部门制定。</w:t>
      </w:r>
    </w:p>
    <w:p>
      <w:pPr>
        <w:spacing w:line="240" w:lineRule="auto"/>
        <w:ind w:firstLine="640"/>
        <w:jc w:val="both"/>
      </w:pPr>
      <w:r>
        <w:rPr>
          <w:rFonts w:ascii="黑体" w:hAnsi="黑体" w:eastAsia="黑体" w:cs="黑体"/>
          <w:sz w:val="32"/>
        </w:rPr>
        <w:t>第十六条</w:t>
      </w:r>
      <w:r>
        <w:rPr>
          <w:rFonts w:ascii="仿宋_GB2312" w:hAnsi="仿宋_GB2312" w:eastAsia="仿宋_GB2312" w:cs="仿宋_GB2312"/>
          <w:sz w:val="32"/>
        </w:rPr>
        <w:t>　机关、团体、企业、事业等单位应当履行下列消防安全职责：</w:t>
      </w:r>
    </w:p>
    <w:p>
      <w:pPr>
        <w:spacing w:line="240" w:lineRule="auto"/>
        <w:ind w:firstLine="640"/>
        <w:jc w:val="both"/>
      </w:pPr>
      <w:r>
        <w:rPr>
          <w:rFonts w:ascii="仿宋_GB2312" w:hAnsi="仿宋_GB2312" w:eastAsia="仿宋_GB2312" w:cs="仿宋_GB2312"/>
          <w:sz w:val="32"/>
        </w:rPr>
        <w:t>（一）落实消防安全责任制，制定本单位的消防安全制度、消防安全操作规程，制定灭火和应急疏散预案；</w:t>
      </w:r>
    </w:p>
    <w:p>
      <w:pPr>
        <w:spacing w:line="240" w:lineRule="auto"/>
        <w:ind w:firstLine="640"/>
        <w:jc w:val="both"/>
      </w:pPr>
      <w:r>
        <w:rPr>
          <w:rFonts w:ascii="仿宋_GB2312" w:hAnsi="仿宋_GB2312" w:eastAsia="仿宋_GB2312" w:cs="仿宋_GB2312"/>
          <w:sz w:val="32"/>
        </w:rPr>
        <w:t>（二）按照国家标准、行业标准配置消防设施、器材，设置消防安全标志，并定期组织检验、维修，确保完好有效；</w:t>
      </w:r>
    </w:p>
    <w:p>
      <w:pPr>
        <w:spacing w:line="240" w:lineRule="auto"/>
        <w:ind w:firstLine="640"/>
        <w:jc w:val="both"/>
      </w:pPr>
      <w:r>
        <w:rPr>
          <w:rFonts w:ascii="仿宋_GB2312" w:hAnsi="仿宋_GB2312" w:eastAsia="仿宋_GB2312" w:cs="仿宋_GB2312"/>
          <w:sz w:val="32"/>
        </w:rPr>
        <w:t>（三）对建筑消防设施每年至少进行一次全面检测，确保完好有效，检测记录应当完整准确，存档备查；</w:t>
      </w:r>
    </w:p>
    <w:p>
      <w:pPr>
        <w:spacing w:line="240" w:lineRule="auto"/>
        <w:ind w:firstLine="640"/>
        <w:jc w:val="both"/>
      </w:pPr>
      <w:r>
        <w:rPr>
          <w:rFonts w:ascii="仿宋_GB2312" w:hAnsi="仿宋_GB2312" w:eastAsia="仿宋_GB2312" w:cs="仿宋_GB2312"/>
          <w:sz w:val="32"/>
        </w:rPr>
        <w:t>（四）保障疏散通道、安全出口、消防车通道畅通，保证防火防烟分区、防火间距符合消防技术标准；</w:t>
      </w:r>
    </w:p>
    <w:p>
      <w:pPr>
        <w:spacing w:line="240" w:lineRule="auto"/>
        <w:ind w:firstLine="640"/>
        <w:jc w:val="both"/>
      </w:pPr>
      <w:r>
        <w:rPr>
          <w:rFonts w:ascii="仿宋_GB2312" w:hAnsi="仿宋_GB2312" w:eastAsia="仿宋_GB2312" w:cs="仿宋_GB2312"/>
          <w:sz w:val="32"/>
        </w:rPr>
        <w:t>（五）组织防火检查，及时消除火灾隐患；</w:t>
      </w:r>
    </w:p>
    <w:p>
      <w:pPr>
        <w:spacing w:line="240" w:lineRule="auto"/>
        <w:ind w:firstLine="640"/>
        <w:jc w:val="both"/>
      </w:pPr>
      <w:r>
        <w:rPr>
          <w:rFonts w:ascii="仿宋_GB2312" w:hAnsi="仿宋_GB2312" w:eastAsia="仿宋_GB2312" w:cs="仿宋_GB2312"/>
          <w:sz w:val="32"/>
        </w:rPr>
        <w:t>（六）组织进行有针对性的消防演练；</w:t>
      </w:r>
    </w:p>
    <w:p>
      <w:pPr>
        <w:spacing w:line="240" w:lineRule="auto"/>
        <w:ind w:firstLine="640"/>
        <w:jc w:val="both"/>
      </w:pPr>
      <w:r>
        <w:rPr>
          <w:rFonts w:ascii="仿宋_GB2312" w:hAnsi="仿宋_GB2312" w:eastAsia="仿宋_GB2312" w:cs="仿宋_GB2312"/>
          <w:sz w:val="32"/>
        </w:rPr>
        <w:t>（七）法律、法规规定的其他消防安全职责。</w:t>
      </w:r>
    </w:p>
    <w:p>
      <w:pPr>
        <w:spacing w:line="240" w:lineRule="auto"/>
        <w:ind w:firstLine="640"/>
        <w:jc w:val="both"/>
      </w:pPr>
      <w:r>
        <w:rPr>
          <w:rFonts w:ascii="仿宋_GB2312" w:hAnsi="仿宋_GB2312" w:eastAsia="仿宋_GB2312" w:cs="仿宋_GB2312"/>
          <w:sz w:val="32"/>
        </w:rPr>
        <w:t>单位的主要负责人是本单位的消防安全责任人。</w:t>
      </w:r>
    </w:p>
    <w:p>
      <w:pPr>
        <w:spacing w:line="240" w:lineRule="auto"/>
        <w:ind w:firstLine="640"/>
        <w:jc w:val="both"/>
      </w:pPr>
      <w:r>
        <w:rPr>
          <w:rFonts w:ascii="黑体" w:hAnsi="黑体" w:eastAsia="黑体" w:cs="黑体"/>
          <w:sz w:val="32"/>
        </w:rPr>
        <w:t>第十七条</w:t>
      </w:r>
      <w:r>
        <w:rPr>
          <w:rFonts w:ascii="仿宋_GB2312" w:hAnsi="仿宋_GB2312" w:eastAsia="仿宋_GB2312" w:cs="仿宋_GB2312"/>
          <w:sz w:val="32"/>
        </w:rPr>
        <w:t>　县级以上地方人民政府消防救援机构应当将发生火灾可能性较大以及发生火灾可能造成重大的人身伤亡或者财产损失的单位，确定为本行政区域内的消防安全重点单位，并由应急管理部门报本级人民政府备案。</w:t>
      </w:r>
    </w:p>
    <w:p>
      <w:pPr>
        <w:spacing w:line="240" w:lineRule="auto"/>
        <w:ind w:firstLine="640"/>
        <w:jc w:val="both"/>
      </w:pPr>
      <w:r>
        <w:rPr>
          <w:rFonts w:ascii="仿宋_GB2312" w:hAnsi="仿宋_GB2312" w:eastAsia="仿宋_GB2312" w:cs="仿宋_GB2312"/>
          <w:sz w:val="32"/>
        </w:rPr>
        <w:t>消防安全重点单位除应当履行本法第十六条规定的职责外，还应当履行下列消防安全职责：</w:t>
      </w:r>
    </w:p>
    <w:p>
      <w:pPr>
        <w:spacing w:line="240" w:lineRule="auto"/>
        <w:ind w:firstLine="640"/>
        <w:jc w:val="both"/>
      </w:pPr>
      <w:r>
        <w:rPr>
          <w:rFonts w:ascii="仿宋_GB2312" w:hAnsi="仿宋_GB2312" w:eastAsia="仿宋_GB2312" w:cs="仿宋_GB2312"/>
          <w:sz w:val="32"/>
        </w:rPr>
        <w:t>（一）确定消防安全管理人，组织实施本单位的消防安全管理工作；</w:t>
      </w:r>
    </w:p>
    <w:p>
      <w:pPr>
        <w:spacing w:line="240" w:lineRule="auto"/>
        <w:ind w:firstLine="640"/>
        <w:jc w:val="both"/>
      </w:pPr>
      <w:r>
        <w:rPr>
          <w:rFonts w:ascii="仿宋_GB2312" w:hAnsi="仿宋_GB2312" w:eastAsia="仿宋_GB2312" w:cs="仿宋_GB2312"/>
          <w:sz w:val="32"/>
        </w:rPr>
        <w:t>（二）建立消防档案，确定消防安全重点部位，设置防火标志，实行严格管理；</w:t>
      </w:r>
    </w:p>
    <w:p>
      <w:pPr>
        <w:spacing w:line="240" w:lineRule="auto"/>
        <w:ind w:firstLine="640"/>
        <w:jc w:val="both"/>
      </w:pPr>
      <w:r>
        <w:rPr>
          <w:rFonts w:ascii="仿宋_GB2312" w:hAnsi="仿宋_GB2312" w:eastAsia="仿宋_GB2312" w:cs="仿宋_GB2312"/>
          <w:sz w:val="32"/>
        </w:rPr>
        <w:t>（三）实行每日防火巡查，并建立巡查记录；</w:t>
      </w:r>
    </w:p>
    <w:p>
      <w:pPr>
        <w:spacing w:line="240" w:lineRule="auto"/>
        <w:ind w:firstLine="640"/>
        <w:jc w:val="both"/>
      </w:pPr>
      <w:r>
        <w:rPr>
          <w:rFonts w:ascii="仿宋_GB2312" w:hAnsi="仿宋_GB2312" w:eastAsia="仿宋_GB2312" w:cs="仿宋_GB2312"/>
          <w:sz w:val="32"/>
        </w:rPr>
        <w:t>（四）对职工进行岗前消防安全培训，定期组织消防安全培训和消防演练。</w:t>
      </w:r>
    </w:p>
    <w:p>
      <w:pPr>
        <w:spacing w:line="240" w:lineRule="auto"/>
        <w:ind w:firstLine="640"/>
        <w:jc w:val="both"/>
      </w:pPr>
      <w:r>
        <w:rPr>
          <w:rFonts w:ascii="黑体" w:hAnsi="黑体" w:eastAsia="黑体" w:cs="黑体"/>
          <w:sz w:val="32"/>
        </w:rPr>
        <w:t>第十八条</w:t>
      </w:r>
      <w:r>
        <w:rPr>
          <w:rFonts w:ascii="仿宋_GB2312" w:hAnsi="仿宋_GB2312" w:eastAsia="仿宋_GB2312" w:cs="仿宋_GB2312"/>
          <w:sz w:val="32"/>
        </w:rPr>
        <w:t>　同一建筑物由两个以上单位管理或者使用的，应当明确各方的消防安全责任，并确定责任人对共用的疏散通道、安全出口、建筑消防设施和消防车通道进行统一管理。</w:t>
      </w:r>
    </w:p>
    <w:p>
      <w:pPr>
        <w:spacing w:line="240" w:lineRule="auto"/>
        <w:ind w:firstLine="640"/>
        <w:jc w:val="both"/>
      </w:pPr>
      <w:r>
        <w:rPr>
          <w:rFonts w:ascii="仿宋_GB2312" w:hAnsi="仿宋_GB2312" w:eastAsia="仿宋_GB2312" w:cs="仿宋_GB2312"/>
          <w:sz w:val="32"/>
        </w:rPr>
        <w:t>住宅区的物业服务企业应当对管理区域内的共用消防设施进行维护管理，提供消防安全防范服务。</w:t>
      </w:r>
    </w:p>
    <w:p>
      <w:pPr>
        <w:spacing w:line="240" w:lineRule="auto"/>
        <w:ind w:firstLine="640"/>
        <w:jc w:val="both"/>
      </w:pPr>
      <w:r>
        <w:rPr>
          <w:rFonts w:ascii="黑体" w:hAnsi="黑体" w:eastAsia="黑体" w:cs="黑体"/>
          <w:sz w:val="32"/>
        </w:rPr>
        <w:t>第十九条</w:t>
      </w:r>
      <w:r>
        <w:rPr>
          <w:rFonts w:ascii="仿宋_GB2312" w:hAnsi="仿宋_GB2312" w:eastAsia="仿宋_GB2312" w:cs="仿宋_GB2312"/>
          <w:sz w:val="32"/>
        </w:rPr>
        <w:t>　生产、储存、经营易燃易爆危险品的场所不得与居住场所设置在同一建筑物内，并应当与居住场所保持安全距离。</w:t>
      </w:r>
    </w:p>
    <w:p>
      <w:pPr>
        <w:spacing w:line="240" w:lineRule="auto"/>
        <w:ind w:firstLine="640"/>
        <w:jc w:val="both"/>
      </w:pPr>
      <w:r>
        <w:rPr>
          <w:rFonts w:ascii="仿宋_GB2312" w:hAnsi="仿宋_GB2312" w:eastAsia="仿宋_GB2312" w:cs="仿宋_GB2312"/>
          <w:sz w:val="32"/>
        </w:rPr>
        <w:t>生产、储存、经营其他物品的场所与居住场所设置在同一建筑物内的，应当符合国家工程建设消防技术标准。</w:t>
      </w:r>
    </w:p>
    <w:p>
      <w:pPr>
        <w:spacing w:line="240" w:lineRule="auto"/>
        <w:ind w:firstLine="640"/>
        <w:jc w:val="both"/>
      </w:pPr>
      <w:r>
        <w:rPr>
          <w:rFonts w:ascii="黑体" w:hAnsi="黑体" w:eastAsia="黑体" w:cs="黑体"/>
          <w:sz w:val="32"/>
        </w:rPr>
        <w:t>第二十条</w:t>
      </w:r>
      <w:r>
        <w:rPr>
          <w:rFonts w:ascii="仿宋_GB2312" w:hAnsi="仿宋_GB2312" w:eastAsia="仿宋_GB2312" w:cs="仿宋_GB2312"/>
          <w:sz w:val="32"/>
        </w:rPr>
        <w:t>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pPr>
        <w:spacing w:line="240" w:lineRule="auto"/>
        <w:ind w:firstLine="640"/>
        <w:jc w:val="both"/>
      </w:pPr>
      <w:r>
        <w:rPr>
          <w:rFonts w:ascii="黑体" w:hAnsi="黑体" w:eastAsia="黑体" w:cs="黑体"/>
          <w:sz w:val="32"/>
        </w:rPr>
        <w:t>第二十一条</w:t>
      </w:r>
      <w:r>
        <w:rPr>
          <w:rFonts w:ascii="仿宋_GB2312" w:hAnsi="仿宋_GB2312" w:eastAsia="仿宋_GB2312" w:cs="仿宋_GB2312"/>
          <w:sz w:val="32"/>
        </w:rPr>
        <w:t>　禁止在具有火灾、爆炸危险的场所吸烟、使用明火。因施工等特殊情况需要使用明火作业的，应当按照规定事先办理审批手续，采取相应的消防安全措施；作业人员应当遵守消防安全规定。</w:t>
      </w:r>
    </w:p>
    <w:p>
      <w:pPr>
        <w:spacing w:line="240" w:lineRule="auto"/>
        <w:ind w:firstLine="640"/>
        <w:jc w:val="both"/>
      </w:pPr>
      <w:r>
        <w:rPr>
          <w:rFonts w:ascii="仿宋_GB2312" w:hAnsi="仿宋_GB2312" w:eastAsia="仿宋_GB2312" w:cs="仿宋_GB2312"/>
          <w:sz w:val="32"/>
        </w:rPr>
        <w:t>进行电焊、气焊等具有火灾危险作业的人员和自动消防系统的操作人员，必须持证上岗，并遵守消防安全操作规程。</w:t>
      </w:r>
    </w:p>
    <w:p>
      <w:pPr>
        <w:spacing w:line="240" w:lineRule="auto"/>
        <w:ind w:firstLine="640"/>
        <w:jc w:val="both"/>
      </w:pPr>
      <w:r>
        <w:rPr>
          <w:rFonts w:ascii="黑体" w:hAnsi="黑体" w:eastAsia="黑体" w:cs="黑体"/>
          <w:sz w:val="32"/>
        </w:rPr>
        <w:t>第二十二条</w:t>
      </w:r>
      <w:r>
        <w:rPr>
          <w:rFonts w:ascii="仿宋_GB2312" w:hAnsi="仿宋_GB2312" w:eastAsia="仿宋_GB2312" w:cs="仿宋_GB2312"/>
          <w:sz w:val="32"/>
        </w:rPr>
        <w:t>　生产、储存、装卸易燃易爆危险品的工厂、仓库和专用车站、码头的设置，应当符合消防技术标准。易燃易爆气体和液体的充装站、供应站、调压站，应当设置在符合消防安全要求的位置，并符合防火防爆要求。</w:t>
      </w:r>
    </w:p>
    <w:p>
      <w:pPr>
        <w:spacing w:line="240" w:lineRule="auto"/>
        <w:ind w:firstLine="640"/>
        <w:jc w:val="both"/>
      </w:pPr>
      <w:r>
        <w:rPr>
          <w:rFonts w:ascii="仿宋_GB2312" w:hAnsi="仿宋_GB2312" w:eastAsia="仿宋_GB2312" w:cs="仿宋_GB2312"/>
          <w:sz w:val="32"/>
        </w:rPr>
        <w:t>已经设置的生产、储存、装卸易燃易爆危险品的工厂、仓库和专用车站、码头，易燃易爆气体和液体的充装站、供应站、调压站，不再符合前款规定的，地方人民政府应当组织、协调有关部门、单位限期解决，消除安全隐患。</w:t>
      </w:r>
    </w:p>
    <w:p>
      <w:pPr>
        <w:spacing w:line="240" w:lineRule="auto"/>
        <w:ind w:firstLine="640"/>
        <w:jc w:val="both"/>
      </w:pPr>
      <w:r>
        <w:rPr>
          <w:rFonts w:ascii="黑体" w:hAnsi="黑体" w:eastAsia="黑体" w:cs="黑体"/>
          <w:sz w:val="32"/>
        </w:rPr>
        <w:t>第二十三条</w:t>
      </w:r>
      <w:r>
        <w:rPr>
          <w:rFonts w:ascii="仿宋_GB2312" w:hAnsi="仿宋_GB2312" w:eastAsia="仿宋_GB2312" w:cs="仿宋_GB2312"/>
          <w:sz w:val="32"/>
        </w:rPr>
        <w:t>　生产、储存、运输、销售、使用、销毁易燃易爆危险品，必须执行消防技术标准和管理规定。</w:t>
      </w:r>
    </w:p>
    <w:p>
      <w:pPr>
        <w:spacing w:line="240" w:lineRule="auto"/>
        <w:ind w:firstLine="640"/>
        <w:jc w:val="both"/>
      </w:pPr>
      <w:r>
        <w:rPr>
          <w:rFonts w:ascii="仿宋_GB2312" w:hAnsi="仿宋_GB2312" w:eastAsia="仿宋_GB2312" w:cs="仿宋_GB2312"/>
          <w:sz w:val="32"/>
        </w:rPr>
        <w:t>进入生产、储存易燃易爆危险品的场所，必须执行消防安全规定。禁止非法携带易燃易爆危险品进入公共场所或者乘坐公共交通工具。</w:t>
      </w:r>
    </w:p>
    <w:p>
      <w:pPr>
        <w:spacing w:line="240" w:lineRule="auto"/>
        <w:ind w:firstLine="640"/>
        <w:jc w:val="both"/>
      </w:pPr>
      <w:r>
        <w:rPr>
          <w:rFonts w:ascii="仿宋_GB2312" w:hAnsi="仿宋_GB2312" w:eastAsia="仿宋_GB2312" w:cs="仿宋_GB2312"/>
          <w:sz w:val="32"/>
        </w:rPr>
        <w:t>储存可燃物资仓库的管理，必须执行消防技术标准和管理规定。</w:t>
      </w:r>
    </w:p>
    <w:p>
      <w:pPr>
        <w:spacing w:line="240" w:lineRule="auto"/>
        <w:ind w:firstLine="640"/>
        <w:jc w:val="both"/>
      </w:pPr>
      <w:r>
        <w:rPr>
          <w:rFonts w:ascii="黑体" w:hAnsi="黑体" w:eastAsia="黑体" w:cs="黑体"/>
          <w:sz w:val="32"/>
        </w:rPr>
        <w:t>第二十四条</w:t>
      </w:r>
      <w:r>
        <w:rPr>
          <w:rFonts w:ascii="仿宋_GB2312" w:hAnsi="仿宋_GB2312" w:eastAsia="仿宋_GB2312" w:cs="仿宋_GB2312"/>
          <w:sz w:val="32"/>
        </w:rPr>
        <w:t>　消防产品必须符合国家标准；没有国家标准的，必须符合行业标准。禁止生产、销售或者使用不合格的消防产品以及国家明令淘汰的消防产品。</w:t>
      </w:r>
    </w:p>
    <w:p>
      <w:pPr>
        <w:spacing w:line="240" w:lineRule="auto"/>
        <w:ind w:firstLine="640"/>
        <w:jc w:val="both"/>
      </w:pPr>
      <w:r>
        <w:rPr>
          <w:rFonts w:ascii="仿宋_GB2312" w:hAnsi="仿宋_GB2312" w:eastAsia="仿宋_GB2312" w:cs="仿宋_GB2312"/>
          <w:sz w:val="32"/>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spacing w:line="240" w:lineRule="auto"/>
        <w:ind w:firstLine="640"/>
        <w:jc w:val="both"/>
      </w:pPr>
      <w:r>
        <w:rPr>
          <w:rFonts w:ascii="仿宋_GB2312" w:hAnsi="仿宋_GB2312" w:eastAsia="仿宋_GB2312" w:cs="仿宋_GB2312"/>
          <w:sz w:val="32"/>
        </w:rPr>
        <w:t>新研制的尚未制定国家标准、行业标准的消防产品，应当按照国务院产品质量监督部门会同国务院应急管理部门规定的办法，经技术鉴定符合消防安全要求的，方可生产、销售、使用。</w:t>
      </w:r>
    </w:p>
    <w:p>
      <w:pPr>
        <w:spacing w:line="240" w:lineRule="auto"/>
        <w:ind w:firstLine="640"/>
        <w:jc w:val="both"/>
      </w:pPr>
      <w:r>
        <w:rPr>
          <w:rFonts w:ascii="仿宋_GB2312" w:hAnsi="仿宋_GB2312" w:eastAsia="仿宋_GB2312" w:cs="仿宋_GB2312"/>
          <w:sz w:val="32"/>
        </w:rPr>
        <w:t>依照本条规定经强制性产品认证合格或者技术鉴定合格的消防产品，国务院应急管理部门应当予以公布。</w:t>
      </w:r>
    </w:p>
    <w:p>
      <w:pPr>
        <w:spacing w:line="240" w:lineRule="auto"/>
        <w:ind w:firstLine="640"/>
        <w:jc w:val="both"/>
      </w:pPr>
      <w:r>
        <w:rPr>
          <w:rFonts w:ascii="黑体" w:hAnsi="黑体" w:eastAsia="黑体" w:cs="黑体"/>
          <w:sz w:val="32"/>
        </w:rPr>
        <w:t>第二十五条</w:t>
      </w:r>
      <w:r>
        <w:rPr>
          <w:rFonts w:ascii="仿宋_GB2312" w:hAnsi="仿宋_GB2312" w:eastAsia="仿宋_GB2312" w:cs="仿宋_GB2312"/>
          <w:sz w:val="32"/>
        </w:rPr>
        <w:t>　产品质量监督部门、工商行政管理部门、消防救援机构应当按照各自职责加强对消防产品质量的监督检查。</w:t>
      </w:r>
    </w:p>
    <w:p>
      <w:pPr>
        <w:spacing w:line="240" w:lineRule="auto"/>
        <w:ind w:firstLine="640"/>
        <w:jc w:val="both"/>
      </w:pPr>
      <w:r>
        <w:rPr>
          <w:rFonts w:ascii="黑体" w:hAnsi="黑体" w:eastAsia="黑体" w:cs="黑体"/>
          <w:sz w:val="32"/>
        </w:rPr>
        <w:t>第二十六条</w:t>
      </w:r>
      <w:r>
        <w:rPr>
          <w:rFonts w:ascii="仿宋_GB2312" w:hAnsi="仿宋_GB2312" w:eastAsia="仿宋_GB2312" w:cs="仿宋_GB2312"/>
          <w:sz w:val="32"/>
        </w:rPr>
        <w:t>　建筑构件、建筑材料和室内装修、装饰材料的防火性能必须符合国家标准；没有国家标准的，必须符合行业标准。</w:t>
      </w:r>
    </w:p>
    <w:p>
      <w:pPr>
        <w:spacing w:line="240" w:lineRule="auto"/>
        <w:ind w:firstLine="640"/>
        <w:jc w:val="both"/>
      </w:pPr>
      <w:r>
        <w:rPr>
          <w:rFonts w:ascii="仿宋_GB2312" w:hAnsi="仿宋_GB2312" w:eastAsia="仿宋_GB2312" w:cs="仿宋_GB2312"/>
          <w:sz w:val="32"/>
        </w:rPr>
        <w:t>人员密集场所室内装修、装饰，应当按照消防技术标准的要求，使用不燃、难燃材料。</w:t>
      </w:r>
    </w:p>
    <w:p>
      <w:pPr>
        <w:spacing w:line="240" w:lineRule="auto"/>
        <w:ind w:firstLine="640"/>
        <w:jc w:val="both"/>
      </w:pPr>
      <w:r>
        <w:rPr>
          <w:rFonts w:ascii="黑体" w:hAnsi="黑体" w:eastAsia="黑体" w:cs="黑体"/>
          <w:sz w:val="32"/>
        </w:rPr>
        <w:t>第二十七条</w:t>
      </w:r>
      <w:r>
        <w:rPr>
          <w:rFonts w:ascii="仿宋_GB2312" w:hAnsi="仿宋_GB2312" w:eastAsia="仿宋_GB2312" w:cs="仿宋_GB2312"/>
          <w:sz w:val="32"/>
        </w:rPr>
        <w:t>　电器产品、燃气用具的产品标准，应当符合消防安全的要求。</w:t>
      </w:r>
    </w:p>
    <w:p>
      <w:pPr>
        <w:spacing w:line="240" w:lineRule="auto"/>
        <w:ind w:firstLine="640"/>
        <w:jc w:val="both"/>
      </w:pPr>
      <w:r>
        <w:rPr>
          <w:rFonts w:ascii="仿宋_GB2312" w:hAnsi="仿宋_GB2312" w:eastAsia="仿宋_GB2312" w:cs="仿宋_GB2312"/>
          <w:sz w:val="32"/>
        </w:rPr>
        <w:t>电器产品、燃气用具的安装、使用及其线路、管路的设计、敷设、维护保养、检测，必须符合消防技术标准和管理规定。</w:t>
      </w:r>
    </w:p>
    <w:p>
      <w:pPr>
        <w:spacing w:line="240" w:lineRule="auto"/>
        <w:ind w:firstLine="640"/>
        <w:jc w:val="both"/>
      </w:pPr>
      <w:r>
        <w:rPr>
          <w:rFonts w:ascii="黑体" w:hAnsi="黑体" w:eastAsia="黑体" w:cs="黑体"/>
          <w:sz w:val="32"/>
        </w:rPr>
        <w:t>第二十八条</w:t>
      </w:r>
      <w:r>
        <w:rPr>
          <w:rFonts w:ascii="仿宋_GB2312" w:hAnsi="仿宋_GB2312" w:eastAsia="仿宋_GB2312" w:cs="仿宋_GB2312"/>
          <w:sz w:val="32"/>
        </w:rPr>
        <w:t>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pPr>
        <w:spacing w:line="240" w:lineRule="auto"/>
        <w:ind w:firstLine="640"/>
        <w:jc w:val="both"/>
      </w:pPr>
      <w:r>
        <w:rPr>
          <w:rFonts w:ascii="黑体" w:hAnsi="黑体" w:eastAsia="黑体" w:cs="黑体"/>
          <w:sz w:val="32"/>
        </w:rPr>
        <w:t>第二十九条</w:t>
      </w:r>
      <w:r>
        <w:rPr>
          <w:rFonts w:ascii="仿宋_GB2312" w:hAnsi="仿宋_GB2312" w:eastAsia="仿宋_GB2312" w:cs="仿宋_GB2312"/>
          <w:sz w:val="32"/>
        </w:rPr>
        <w:t>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pPr>
        <w:spacing w:line="240" w:lineRule="auto"/>
        <w:ind w:firstLine="640"/>
        <w:jc w:val="both"/>
      </w:pPr>
      <w:r>
        <w:rPr>
          <w:rFonts w:ascii="黑体" w:hAnsi="黑体" w:eastAsia="黑体" w:cs="黑体"/>
          <w:sz w:val="32"/>
        </w:rPr>
        <w:t>第三十条</w:t>
      </w:r>
      <w:r>
        <w:rPr>
          <w:rFonts w:ascii="仿宋_GB2312" w:hAnsi="仿宋_GB2312" w:eastAsia="仿宋_GB2312" w:cs="仿宋_GB2312"/>
          <w:sz w:val="32"/>
        </w:rPr>
        <w:t>　地方各级人民政府应当加强对农村消防工作的领导，采取措施加强公共消防设施建设，组织建立和督促落实消防安全责任制。</w:t>
      </w:r>
    </w:p>
    <w:p>
      <w:pPr>
        <w:spacing w:line="240" w:lineRule="auto"/>
        <w:ind w:firstLine="640"/>
        <w:jc w:val="both"/>
      </w:pPr>
      <w:r>
        <w:rPr>
          <w:rFonts w:ascii="黑体" w:hAnsi="黑体" w:eastAsia="黑体" w:cs="黑体"/>
          <w:sz w:val="32"/>
        </w:rPr>
        <w:t>第三十一条</w:t>
      </w:r>
      <w:r>
        <w:rPr>
          <w:rFonts w:ascii="仿宋_GB2312" w:hAnsi="仿宋_GB2312" w:eastAsia="仿宋_GB2312" w:cs="仿宋_GB2312"/>
          <w:sz w:val="32"/>
        </w:rPr>
        <w:t>　在农业收获季节、森林和草原防火期间、重大节假日期间以及火灾多发季节，地方各级人民政府应当组织开展有针对性的消防宣传教育，采取防火措施，进行消防安全检查。</w:t>
      </w:r>
    </w:p>
    <w:p>
      <w:pPr>
        <w:spacing w:line="240" w:lineRule="auto"/>
        <w:ind w:firstLine="640"/>
        <w:jc w:val="both"/>
      </w:pPr>
      <w:r>
        <w:rPr>
          <w:rFonts w:ascii="黑体" w:hAnsi="黑体" w:eastAsia="黑体" w:cs="黑体"/>
          <w:sz w:val="32"/>
        </w:rPr>
        <w:t>第三十二条</w:t>
      </w:r>
      <w:r>
        <w:rPr>
          <w:rFonts w:ascii="仿宋_GB2312" w:hAnsi="仿宋_GB2312" w:eastAsia="仿宋_GB2312" w:cs="仿宋_GB2312"/>
          <w:sz w:val="32"/>
        </w:rPr>
        <w:t>　乡镇人民政府、城市街道办事处应当指导、支持和帮助村民委员会、居民委员会开展群众性的消防工作。村民委员会、居民委员会应当确定消防安全管理人，组织制定防火安全公约，进行防火安全检查。</w:t>
      </w:r>
    </w:p>
    <w:p>
      <w:pPr>
        <w:spacing w:line="240" w:lineRule="auto"/>
        <w:ind w:firstLine="640"/>
        <w:jc w:val="both"/>
      </w:pPr>
      <w:r>
        <w:rPr>
          <w:rFonts w:ascii="黑体" w:hAnsi="黑体" w:eastAsia="黑体" w:cs="黑体"/>
          <w:sz w:val="32"/>
        </w:rPr>
        <w:t>第三十三条</w:t>
      </w:r>
      <w:r>
        <w:rPr>
          <w:rFonts w:ascii="仿宋_GB2312" w:hAnsi="仿宋_GB2312" w:eastAsia="仿宋_GB2312" w:cs="仿宋_GB2312"/>
          <w:sz w:val="32"/>
        </w:rPr>
        <w:t>　国家鼓励、引导公众聚集场所和生产、储存、运输、销售易燃易爆危险品的企业投保火灾公众责任保险；鼓励保险公司承保火灾公众责任保险。</w:t>
      </w:r>
    </w:p>
    <w:p>
      <w:pPr>
        <w:spacing w:line="240" w:lineRule="auto"/>
        <w:ind w:firstLine="640"/>
        <w:jc w:val="both"/>
      </w:pPr>
      <w:r>
        <w:rPr>
          <w:rFonts w:ascii="黑体" w:hAnsi="黑体" w:eastAsia="黑体" w:cs="黑体"/>
          <w:sz w:val="32"/>
        </w:rPr>
        <w:t>第三十四条</w:t>
      </w:r>
      <w:r>
        <w:rPr>
          <w:rFonts w:ascii="仿宋_GB2312" w:hAnsi="仿宋_GB2312" w:eastAsia="仿宋_GB2312" w:cs="仿宋_GB2312"/>
          <w:sz w:val="32"/>
        </w:rPr>
        <w:t>　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第三章　消防组织</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第三十五条</w:t>
      </w:r>
      <w:r>
        <w:rPr>
          <w:rFonts w:ascii="仿宋_GB2312" w:hAnsi="仿宋_GB2312" w:eastAsia="仿宋_GB2312" w:cs="仿宋_GB2312"/>
          <w:sz w:val="32"/>
        </w:rPr>
        <w:t>　各级人民政府应当加强消防组织建设，根据经济社会发展的需要，建立多种形式的消防组织，加强消防技术人才培养，增强火灾预防、扑救和应急救援的能力。</w:t>
      </w:r>
    </w:p>
    <w:p>
      <w:pPr>
        <w:spacing w:line="240" w:lineRule="auto"/>
        <w:ind w:firstLine="640"/>
        <w:jc w:val="both"/>
      </w:pPr>
      <w:r>
        <w:rPr>
          <w:rFonts w:ascii="黑体" w:hAnsi="黑体" w:eastAsia="黑体" w:cs="黑体"/>
          <w:sz w:val="32"/>
        </w:rPr>
        <w:t>第三十六条</w:t>
      </w:r>
      <w:r>
        <w:rPr>
          <w:rFonts w:ascii="仿宋_GB2312" w:hAnsi="仿宋_GB2312" w:eastAsia="仿宋_GB2312" w:cs="仿宋_GB2312"/>
          <w:sz w:val="32"/>
        </w:rPr>
        <w:t>　县级以上地方人民政府应当按照国家规定建立国家综合性消防救援队、专职消防队，并按照国家标准配备消防装备，承担火灾扑救工作。</w:t>
      </w:r>
    </w:p>
    <w:p>
      <w:pPr>
        <w:spacing w:line="240" w:lineRule="auto"/>
        <w:ind w:firstLine="640"/>
        <w:jc w:val="both"/>
      </w:pPr>
      <w:r>
        <w:rPr>
          <w:rFonts w:ascii="仿宋_GB2312" w:hAnsi="仿宋_GB2312" w:eastAsia="仿宋_GB2312" w:cs="仿宋_GB2312"/>
          <w:sz w:val="32"/>
        </w:rPr>
        <w:t>乡镇人民政府应当根据当地经济发展和消防工作的需要，建立专职消防队、志愿消防队，承担火灾扑救工作。</w:t>
      </w:r>
    </w:p>
    <w:p>
      <w:pPr>
        <w:spacing w:line="240" w:lineRule="auto"/>
        <w:ind w:firstLine="640"/>
        <w:jc w:val="both"/>
      </w:pPr>
      <w:r>
        <w:rPr>
          <w:rFonts w:ascii="黑体" w:hAnsi="黑体" w:eastAsia="黑体" w:cs="黑体"/>
          <w:sz w:val="32"/>
        </w:rPr>
        <w:t>第三十七条</w:t>
      </w:r>
      <w:r>
        <w:rPr>
          <w:rFonts w:ascii="仿宋_GB2312" w:hAnsi="仿宋_GB2312" w:eastAsia="仿宋_GB2312" w:cs="仿宋_GB2312"/>
          <w:sz w:val="32"/>
        </w:rPr>
        <w:t>　国家综合性消防救援队、专职消防队按照国家规定承担重大灾害事故和其他以抢救人员生命为主的应急救援工作。</w:t>
      </w:r>
    </w:p>
    <w:p>
      <w:pPr>
        <w:spacing w:line="240" w:lineRule="auto"/>
        <w:ind w:firstLine="640"/>
        <w:jc w:val="both"/>
      </w:pPr>
      <w:r>
        <w:rPr>
          <w:rFonts w:ascii="黑体" w:hAnsi="黑体" w:eastAsia="黑体" w:cs="黑体"/>
          <w:sz w:val="32"/>
        </w:rPr>
        <w:t>第三十八条</w:t>
      </w:r>
      <w:r>
        <w:rPr>
          <w:rFonts w:ascii="仿宋_GB2312" w:hAnsi="仿宋_GB2312" w:eastAsia="仿宋_GB2312" w:cs="仿宋_GB2312"/>
          <w:sz w:val="32"/>
        </w:rPr>
        <w:t>　国家综合性消防救援队、专职消防队应当充分发挥火灾扑救和应急救援专业力量的骨干作用；按照国家规定，组织实施专业技能训练，配备并维护保养装备器材，提高火灾扑救和应急救援的能力。</w:t>
      </w:r>
    </w:p>
    <w:p>
      <w:pPr>
        <w:spacing w:line="240" w:lineRule="auto"/>
        <w:ind w:firstLine="640"/>
        <w:jc w:val="both"/>
      </w:pPr>
      <w:r>
        <w:rPr>
          <w:rFonts w:ascii="黑体" w:hAnsi="黑体" w:eastAsia="黑体" w:cs="黑体"/>
          <w:sz w:val="32"/>
        </w:rPr>
        <w:t>第三十九条</w:t>
      </w:r>
      <w:r>
        <w:rPr>
          <w:rFonts w:ascii="仿宋_GB2312" w:hAnsi="仿宋_GB2312" w:eastAsia="仿宋_GB2312" w:cs="仿宋_GB2312"/>
          <w:sz w:val="32"/>
        </w:rPr>
        <w:t>　下列单位应当建立单位专职消防队，承担本单位的火灾扑救工作：</w:t>
      </w:r>
    </w:p>
    <w:p>
      <w:pPr>
        <w:spacing w:line="240" w:lineRule="auto"/>
        <w:ind w:firstLine="640"/>
        <w:jc w:val="both"/>
      </w:pPr>
      <w:r>
        <w:rPr>
          <w:rFonts w:ascii="仿宋_GB2312" w:hAnsi="仿宋_GB2312" w:eastAsia="仿宋_GB2312" w:cs="仿宋_GB2312"/>
          <w:sz w:val="32"/>
        </w:rPr>
        <w:t>（一）大型核设施单位、大型发电厂、民用机场、主要港口；</w:t>
      </w:r>
    </w:p>
    <w:p>
      <w:pPr>
        <w:spacing w:line="240" w:lineRule="auto"/>
        <w:ind w:firstLine="640"/>
        <w:jc w:val="both"/>
      </w:pPr>
      <w:r>
        <w:rPr>
          <w:rFonts w:ascii="仿宋_GB2312" w:hAnsi="仿宋_GB2312" w:eastAsia="仿宋_GB2312" w:cs="仿宋_GB2312"/>
          <w:sz w:val="32"/>
        </w:rPr>
        <w:t>（二）生产、储存易燃易爆危险品的大型企业；</w:t>
      </w:r>
    </w:p>
    <w:p>
      <w:pPr>
        <w:spacing w:line="240" w:lineRule="auto"/>
        <w:ind w:firstLine="640"/>
        <w:jc w:val="both"/>
      </w:pPr>
      <w:r>
        <w:rPr>
          <w:rFonts w:ascii="仿宋_GB2312" w:hAnsi="仿宋_GB2312" w:eastAsia="仿宋_GB2312" w:cs="仿宋_GB2312"/>
          <w:sz w:val="32"/>
        </w:rPr>
        <w:t>（三）储备可燃的重要物资的大型仓库、基地；</w:t>
      </w:r>
    </w:p>
    <w:p>
      <w:pPr>
        <w:spacing w:line="240" w:lineRule="auto"/>
        <w:ind w:firstLine="640"/>
        <w:jc w:val="both"/>
      </w:pPr>
      <w:r>
        <w:rPr>
          <w:rFonts w:ascii="仿宋_GB2312" w:hAnsi="仿宋_GB2312" w:eastAsia="仿宋_GB2312" w:cs="仿宋_GB2312"/>
          <w:sz w:val="32"/>
        </w:rPr>
        <w:t>（四）第一项、第二项、第三项规定以外的火灾危险性较大、距离国家综合性消防救援队较远的其他大型企业；</w:t>
      </w:r>
    </w:p>
    <w:p>
      <w:pPr>
        <w:spacing w:line="240" w:lineRule="auto"/>
        <w:ind w:firstLine="640"/>
        <w:jc w:val="both"/>
      </w:pPr>
      <w:r>
        <w:rPr>
          <w:rFonts w:ascii="仿宋_GB2312" w:hAnsi="仿宋_GB2312" w:eastAsia="仿宋_GB2312" w:cs="仿宋_GB2312"/>
          <w:sz w:val="32"/>
        </w:rPr>
        <w:t>（五）距离国家综合性消防救援队较远、被列为全国重点文物保护单位的古建筑群的管理单位。</w:t>
      </w:r>
    </w:p>
    <w:p>
      <w:pPr>
        <w:spacing w:line="240" w:lineRule="auto"/>
        <w:ind w:firstLine="640"/>
        <w:jc w:val="both"/>
      </w:pPr>
      <w:r>
        <w:rPr>
          <w:rFonts w:ascii="黑体" w:hAnsi="黑体" w:eastAsia="黑体" w:cs="黑体"/>
          <w:sz w:val="32"/>
        </w:rPr>
        <w:t>第四十条</w:t>
      </w:r>
      <w:r>
        <w:rPr>
          <w:rFonts w:ascii="仿宋_GB2312" w:hAnsi="仿宋_GB2312" w:eastAsia="仿宋_GB2312" w:cs="仿宋_GB2312"/>
          <w:sz w:val="32"/>
        </w:rPr>
        <w:t>　专职消防队的建立，应当符合国家有关规定，并报当地消防救援机构验收。</w:t>
      </w:r>
    </w:p>
    <w:p>
      <w:pPr>
        <w:spacing w:line="240" w:lineRule="auto"/>
        <w:ind w:firstLine="640"/>
        <w:jc w:val="both"/>
      </w:pPr>
      <w:r>
        <w:rPr>
          <w:rFonts w:ascii="仿宋_GB2312" w:hAnsi="仿宋_GB2312" w:eastAsia="仿宋_GB2312" w:cs="仿宋_GB2312"/>
          <w:sz w:val="32"/>
        </w:rPr>
        <w:t>专职消防队的队员依法享受社会保险和福利待遇。</w:t>
      </w:r>
    </w:p>
    <w:p>
      <w:pPr>
        <w:spacing w:line="240" w:lineRule="auto"/>
        <w:ind w:firstLine="640"/>
        <w:jc w:val="both"/>
      </w:pPr>
      <w:r>
        <w:rPr>
          <w:rFonts w:ascii="黑体" w:hAnsi="黑体" w:eastAsia="黑体" w:cs="黑体"/>
          <w:sz w:val="32"/>
        </w:rPr>
        <w:t>第四十一条</w:t>
      </w:r>
      <w:r>
        <w:rPr>
          <w:rFonts w:ascii="仿宋_GB2312" w:hAnsi="仿宋_GB2312" w:eastAsia="仿宋_GB2312" w:cs="仿宋_GB2312"/>
          <w:sz w:val="32"/>
        </w:rPr>
        <w:t>　机关、团体、企业、事业等单位以及村民委员会、居民委员会根据需要，建立志愿消防队等多种形式的消防组织，开展群众性自防自救工作。</w:t>
      </w:r>
    </w:p>
    <w:p>
      <w:pPr>
        <w:spacing w:line="240" w:lineRule="auto"/>
        <w:ind w:firstLine="640"/>
        <w:jc w:val="both"/>
      </w:pPr>
      <w:r>
        <w:rPr>
          <w:rFonts w:ascii="黑体" w:hAnsi="黑体" w:eastAsia="黑体" w:cs="黑体"/>
          <w:sz w:val="32"/>
        </w:rPr>
        <w:t>第四十二条</w:t>
      </w:r>
      <w:r>
        <w:rPr>
          <w:rFonts w:ascii="仿宋_GB2312" w:hAnsi="仿宋_GB2312" w:eastAsia="仿宋_GB2312" w:cs="仿宋_GB2312"/>
          <w:sz w:val="32"/>
        </w:rPr>
        <w:t>　消防救援机构应当对专职消防队、志愿消防队等消防组织进行业务指导；根据扑救火灾的需要，可以调动指挥专职消防队参加火灾扑救工作。</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第四章　灭火救援</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第四十三条</w:t>
      </w:r>
      <w:r>
        <w:rPr>
          <w:rFonts w:ascii="仿宋_GB2312" w:hAnsi="仿宋_GB2312" w:eastAsia="仿宋_GB2312" w:cs="仿宋_GB2312"/>
          <w:sz w:val="32"/>
        </w:rPr>
        <w:t>　县级以上地方人民政府应当组织有关部门针对本行政区域内的火灾特点制定应急预案，建立应急反应和处置机制，为火灾扑救和应急救援工作提供人员、装备等保障。</w:t>
      </w:r>
    </w:p>
    <w:p>
      <w:pPr>
        <w:spacing w:line="240" w:lineRule="auto"/>
        <w:ind w:firstLine="640"/>
        <w:jc w:val="both"/>
      </w:pPr>
      <w:r>
        <w:rPr>
          <w:rFonts w:ascii="黑体" w:hAnsi="黑体" w:eastAsia="黑体" w:cs="黑体"/>
          <w:sz w:val="32"/>
        </w:rPr>
        <w:t>第四十四条</w:t>
      </w:r>
      <w:r>
        <w:rPr>
          <w:rFonts w:ascii="仿宋_GB2312" w:hAnsi="仿宋_GB2312" w:eastAsia="仿宋_GB2312" w:cs="仿宋_GB2312"/>
          <w:sz w:val="32"/>
        </w:rPr>
        <w:t>　任何人发现火灾都应当立即报警。任何单位、个人都应当无偿为报警提供便利，不得阻拦报警。严禁谎报火警。</w:t>
      </w:r>
    </w:p>
    <w:p>
      <w:pPr>
        <w:spacing w:line="240" w:lineRule="auto"/>
        <w:ind w:firstLine="640"/>
        <w:jc w:val="both"/>
      </w:pPr>
      <w:r>
        <w:rPr>
          <w:rFonts w:ascii="仿宋_GB2312" w:hAnsi="仿宋_GB2312" w:eastAsia="仿宋_GB2312" w:cs="仿宋_GB2312"/>
          <w:sz w:val="32"/>
        </w:rPr>
        <w:t>人员密集场所发生火灾，该场所的现场工作人员应当立即组织、引导在场人员疏散。</w:t>
      </w:r>
    </w:p>
    <w:p>
      <w:pPr>
        <w:spacing w:line="240" w:lineRule="auto"/>
        <w:ind w:firstLine="640"/>
        <w:jc w:val="both"/>
      </w:pPr>
      <w:r>
        <w:rPr>
          <w:rFonts w:ascii="仿宋_GB2312" w:hAnsi="仿宋_GB2312" w:eastAsia="仿宋_GB2312" w:cs="仿宋_GB2312"/>
          <w:sz w:val="32"/>
        </w:rPr>
        <w:t>任何单位发生火灾，必须立即组织力量扑救。邻近单位应当给予支援。</w:t>
      </w:r>
    </w:p>
    <w:p>
      <w:pPr>
        <w:spacing w:line="240" w:lineRule="auto"/>
        <w:ind w:firstLine="640"/>
        <w:jc w:val="both"/>
      </w:pPr>
      <w:r>
        <w:rPr>
          <w:rFonts w:ascii="仿宋_GB2312" w:hAnsi="仿宋_GB2312" w:eastAsia="仿宋_GB2312" w:cs="仿宋_GB2312"/>
          <w:sz w:val="32"/>
        </w:rPr>
        <w:t>消防队接到火警，必须立即赶赴火灾现场，救助遇险人员，排除险情，扑灭火灾。</w:t>
      </w:r>
    </w:p>
    <w:p>
      <w:pPr>
        <w:spacing w:line="240" w:lineRule="auto"/>
        <w:ind w:firstLine="640"/>
        <w:jc w:val="both"/>
      </w:pPr>
      <w:r>
        <w:rPr>
          <w:rFonts w:ascii="黑体" w:hAnsi="黑体" w:eastAsia="黑体" w:cs="黑体"/>
          <w:sz w:val="32"/>
        </w:rPr>
        <w:t>第四十五条</w:t>
      </w:r>
      <w:r>
        <w:rPr>
          <w:rFonts w:ascii="仿宋_GB2312" w:hAnsi="仿宋_GB2312" w:eastAsia="仿宋_GB2312" w:cs="仿宋_GB2312"/>
          <w:sz w:val="32"/>
        </w:rPr>
        <w:t>　消防救援机构统一组织和指挥火灾现场扑救，应当优先保障遇险人员的生命安全。</w:t>
      </w:r>
    </w:p>
    <w:p>
      <w:pPr>
        <w:spacing w:line="240" w:lineRule="auto"/>
        <w:ind w:firstLine="640"/>
        <w:jc w:val="both"/>
      </w:pPr>
      <w:r>
        <w:rPr>
          <w:rFonts w:ascii="仿宋_GB2312" w:hAnsi="仿宋_GB2312" w:eastAsia="仿宋_GB2312" w:cs="仿宋_GB2312"/>
          <w:sz w:val="32"/>
        </w:rPr>
        <w:t>火灾现场总指挥根据扑救火灾的需要，有权决定下列事项：</w:t>
      </w:r>
    </w:p>
    <w:p>
      <w:pPr>
        <w:spacing w:line="240" w:lineRule="auto"/>
        <w:ind w:firstLine="640"/>
        <w:jc w:val="both"/>
      </w:pPr>
      <w:r>
        <w:rPr>
          <w:rFonts w:ascii="仿宋_GB2312" w:hAnsi="仿宋_GB2312" w:eastAsia="仿宋_GB2312" w:cs="仿宋_GB2312"/>
          <w:sz w:val="32"/>
        </w:rPr>
        <w:t>（一）使用各种水源；</w:t>
      </w:r>
    </w:p>
    <w:p>
      <w:pPr>
        <w:spacing w:line="240" w:lineRule="auto"/>
        <w:ind w:firstLine="640"/>
        <w:jc w:val="both"/>
      </w:pPr>
      <w:r>
        <w:rPr>
          <w:rFonts w:ascii="仿宋_GB2312" w:hAnsi="仿宋_GB2312" w:eastAsia="仿宋_GB2312" w:cs="仿宋_GB2312"/>
          <w:sz w:val="32"/>
        </w:rPr>
        <w:t>（二）截断电力、可燃气体和可燃液体的输送，限制用火用电；</w:t>
      </w:r>
    </w:p>
    <w:p>
      <w:pPr>
        <w:spacing w:line="240" w:lineRule="auto"/>
        <w:ind w:firstLine="640"/>
        <w:jc w:val="both"/>
      </w:pPr>
      <w:r>
        <w:rPr>
          <w:rFonts w:ascii="仿宋_GB2312" w:hAnsi="仿宋_GB2312" w:eastAsia="仿宋_GB2312" w:cs="仿宋_GB2312"/>
          <w:sz w:val="32"/>
        </w:rPr>
        <w:t>（三）划定警戒区，实行局部交通管制；</w:t>
      </w:r>
    </w:p>
    <w:p>
      <w:pPr>
        <w:spacing w:line="240" w:lineRule="auto"/>
        <w:ind w:firstLine="640"/>
        <w:jc w:val="both"/>
      </w:pPr>
      <w:r>
        <w:rPr>
          <w:rFonts w:ascii="仿宋_GB2312" w:hAnsi="仿宋_GB2312" w:eastAsia="仿宋_GB2312" w:cs="仿宋_GB2312"/>
          <w:sz w:val="32"/>
        </w:rPr>
        <w:t>（四）利用临近建筑物和有关设施；</w:t>
      </w:r>
    </w:p>
    <w:p>
      <w:pPr>
        <w:spacing w:line="240" w:lineRule="auto"/>
        <w:ind w:firstLine="640"/>
        <w:jc w:val="both"/>
      </w:pPr>
      <w:r>
        <w:rPr>
          <w:rFonts w:ascii="仿宋_GB2312" w:hAnsi="仿宋_GB2312" w:eastAsia="仿宋_GB2312" w:cs="仿宋_GB2312"/>
          <w:sz w:val="32"/>
        </w:rPr>
        <w:t>（五）为了抢救人员和重要物资，防止火势蔓延，拆除或者破损毗邻火灾现场的建筑物、构筑物或者设施等；</w:t>
      </w:r>
    </w:p>
    <w:p>
      <w:pPr>
        <w:spacing w:line="240" w:lineRule="auto"/>
        <w:ind w:firstLine="640"/>
        <w:jc w:val="both"/>
      </w:pPr>
      <w:r>
        <w:rPr>
          <w:rFonts w:ascii="仿宋_GB2312" w:hAnsi="仿宋_GB2312" w:eastAsia="仿宋_GB2312" w:cs="仿宋_GB2312"/>
          <w:sz w:val="32"/>
        </w:rPr>
        <w:t>（六）调动供水、供电、供气、通信、医疗救护、交通运输、环境保护等有关单位协助灭火救援。</w:t>
      </w:r>
    </w:p>
    <w:p>
      <w:pPr>
        <w:spacing w:line="240" w:lineRule="auto"/>
        <w:ind w:firstLine="640"/>
        <w:jc w:val="both"/>
      </w:pPr>
      <w:r>
        <w:rPr>
          <w:rFonts w:ascii="仿宋_GB2312" w:hAnsi="仿宋_GB2312" w:eastAsia="仿宋_GB2312" w:cs="仿宋_GB2312"/>
          <w:sz w:val="32"/>
        </w:rPr>
        <w:t>根据扑救火灾的紧急需要，有关地方人民政府应当组织人员、调集所需物资支援灭火。</w:t>
      </w:r>
    </w:p>
    <w:p>
      <w:pPr>
        <w:spacing w:line="240" w:lineRule="auto"/>
        <w:ind w:firstLine="640"/>
        <w:jc w:val="both"/>
      </w:pPr>
      <w:r>
        <w:rPr>
          <w:rFonts w:ascii="黑体" w:hAnsi="黑体" w:eastAsia="黑体" w:cs="黑体"/>
          <w:sz w:val="32"/>
        </w:rPr>
        <w:t>第四十六条</w:t>
      </w:r>
      <w:r>
        <w:rPr>
          <w:rFonts w:ascii="仿宋_GB2312" w:hAnsi="仿宋_GB2312" w:eastAsia="仿宋_GB2312" w:cs="仿宋_GB2312"/>
          <w:sz w:val="32"/>
        </w:rPr>
        <w:t>　国家综合性消防救援队、专职消防队参加火灾以外的其他重大灾害事故的应急救援工作，由县级以上人民政府统一领导。</w:t>
      </w:r>
    </w:p>
    <w:p>
      <w:pPr>
        <w:spacing w:line="240" w:lineRule="auto"/>
        <w:ind w:firstLine="640"/>
        <w:jc w:val="both"/>
      </w:pPr>
      <w:r>
        <w:rPr>
          <w:rFonts w:ascii="黑体" w:hAnsi="黑体" w:eastAsia="黑体" w:cs="黑体"/>
          <w:sz w:val="32"/>
        </w:rPr>
        <w:t>第四十七条</w:t>
      </w:r>
      <w:r>
        <w:rPr>
          <w:rFonts w:ascii="仿宋_GB2312" w:hAnsi="仿宋_GB2312" w:eastAsia="仿宋_GB2312" w:cs="仿宋_GB2312"/>
          <w:sz w:val="32"/>
        </w:rPr>
        <w:t>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pPr>
        <w:spacing w:line="240" w:lineRule="auto"/>
        <w:ind w:firstLine="640"/>
        <w:jc w:val="both"/>
      </w:pPr>
      <w:r>
        <w:rPr>
          <w:rFonts w:ascii="仿宋_GB2312" w:hAnsi="仿宋_GB2312" w:eastAsia="仿宋_GB2312" w:cs="仿宋_GB2312"/>
          <w:sz w:val="32"/>
        </w:rPr>
        <w:t>赶赴火灾现场或者应急救援现场的消防人员和调集的消防装备、物资，需要铁路、水路或者航空运输的，有关单位应当优先运输。</w:t>
      </w:r>
    </w:p>
    <w:p>
      <w:pPr>
        <w:spacing w:line="240" w:lineRule="auto"/>
        <w:ind w:firstLine="640"/>
        <w:jc w:val="both"/>
      </w:pPr>
      <w:r>
        <w:rPr>
          <w:rFonts w:ascii="黑体" w:hAnsi="黑体" w:eastAsia="黑体" w:cs="黑体"/>
          <w:sz w:val="32"/>
        </w:rPr>
        <w:t>第四十八条</w:t>
      </w:r>
      <w:r>
        <w:rPr>
          <w:rFonts w:ascii="仿宋_GB2312" w:hAnsi="仿宋_GB2312" w:eastAsia="仿宋_GB2312" w:cs="仿宋_GB2312"/>
          <w:sz w:val="32"/>
        </w:rPr>
        <w:t>　消防车、消防艇以及消防器材、装备和设施，不得用于与消防和应急救援工作无关的事项。</w:t>
      </w:r>
    </w:p>
    <w:p>
      <w:pPr>
        <w:spacing w:line="240" w:lineRule="auto"/>
        <w:ind w:firstLine="640"/>
        <w:jc w:val="both"/>
      </w:pPr>
      <w:r>
        <w:rPr>
          <w:rFonts w:ascii="黑体" w:hAnsi="黑体" w:eastAsia="黑体" w:cs="黑体"/>
          <w:sz w:val="32"/>
        </w:rPr>
        <w:t>第四十九条</w:t>
      </w:r>
      <w:r>
        <w:rPr>
          <w:rFonts w:ascii="仿宋_GB2312" w:hAnsi="仿宋_GB2312" w:eastAsia="仿宋_GB2312" w:cs="仿宋_GB2312"/>
          <w:sz w:val="32"/>
        </w:rPr>
        <w:t>　国家综合性消防救援队、专职消防队扑救火灾、应急救援，不得收取任何费用。</w:t>
      </w:r>
    </w:p>
    <w:p>
      <w:pPr>
        <w:spacing w:line="240" w:lineRule="auto"/>
        <w:ind w:firstLine="640"/>
        <w:jc w:val="both"/>
      </w:pPr>
      <w:r>
        <w:rPr>
          <w:rFonts w:ascii="仿宋_GB2312" w:hAnsi="仿宋_GB2312" w:eastAsia="仿宋_GB2312" w:cs="仿宋_GB2312"/>
          <w:sz w:val="32"/>
        </w:rPr>
        <w:t>单位专职消防队、志愿消防队参加扑救外单位火灾所损耗的燃料、灭火剂和器材、装备等，由火灾发生地的人民政府给予补偿。</w:t>
      </w:r>
    </w:p>
    <w:p>
      <w:pPr>
        <w:spacing w:line="240" w:lineRule="auto"/>
        <w:ind w:firstLine="640"/>
        <w:jc w:val="both"/>
      </w:pPr>
      <w:r>
        <w:rPr>
          <w:rFonts w:ascii="黑体" w:hAnsi="黑体" w:eastAsia="黑体" w:cs="黑体"/>
          <w:sz w:val="32"/>
        </w:rPr>
        <w:t>第五十条</w:t>
      </w:r>
      <w:r>
        <w:rPr>
          <w:rFonts w:ascii="仿宋_GB2312" w:hAnsi="仿宋_GB2312" w:eastAsia="仿宋_GB2312" w:cs="仿宋_GB2312"/>
          <w:sz w:val="32"/>
        </w:rPr>
        <w:t>　对因参加扑救火灾或者应急救援受伤、致残或者死亡的人员，按照国家有关规定给予医疗、抚恤。</w:t>
      </w:r>
    </w:p>
    <w:p>
      <w:pPr>
        <w:spacing w:line="240" w:lineRule="auto"/>
        <w:ind w:firstLine="640"/>
        <w:jc w:val="both"/>
      </w:pPr>
      <w:r>
        <w:rPr>
          <w:rFonts w:ascii="黑体" w:hAnsi="黑体" w:eastAsia="黑体" w:cs="黑体"/>
          <w:sz w:val="32"/>
        </w:rPr>
        <w:t>第五十一条</w:t>
      </w:r>
      <w:r>
        <w:rPr>
          <w:rFonts w:ascii="仿宋_GB2312" w:hAnsi="仿宋_GB2312" w:eastAsia="仿宋_GB2312" w:cs="仿宋_GB2312"/>
          <w:sz w:val="32"/>
        </w:rPr>
        <w:t>　消防救援机构有权根据需要封闭火灾现场，负责调查火灾原因，统计火灾损失。</w:t>
      </w:r>
    </w:p>
    <w:p>
      <w:pPr>
        <w:spacing w:line="240" w:lineRule="auto"/>
        <w:ind w:firstLine="640"/>
        <w:jc w:val="both"/>
      </w:pPr>
      <w:r>
        <w:rPr>
          <w:rFonts w:ascii="仿宋_GB2312" w:hAnsi="仿宋_GB2312" w:eastAsia="仿宋_GB2312" w:cs="仿宋_GB2312"/>
          <w:sz w:val="32"/>
        </w:rPr>
        <w:t>火灾扑灭后，发生火灾的单位和相关人员应当按照消防救援机构的要求保护现场，接受事故调查，如实提供与火灾有关的情况。</w:t>
      </w:r>
    </w:p>
    <w:p>
      <w:pPr>
        <w:spacing w:line="240" w:lineRule="auto"/>
        <w:ind w:firstLine="640"/>
        <w:jc w:val="both"/>
      </w:pPr>
      <w:r>
        <w:rPr>
          <w:rFonts w:ascii="仿宋_GB2312" w:hAnsi="仿宋_GB2312" w:eastAsia="仿宋_GB2312" w:cs="仿宋_GB2312"/>
          <w:sz w:val="32"/>
        </w:rPr>
        <w:t>消防救援机构根据火灾现场勘验、调查情况和有关的检验、鉴定意见，及时制作火灾事故认定书，作为处理火灾事故的证据。</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第五章　监督检查</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第五十二条</w:t>
      </w:r>
      <w:r>
        <w:rPr>
          <w:rFonts w:ascii="仿宋_GB2312" w:hAnsi="仿宋_GB2312" w:eastAsia="仿宋_GB2312" w:cs="仿宋_GB2312"/>
          <w:sz w:val="32"/>
        </w:rPr>
        <w:t>　地方各级人民政府应当落实消防工作责任制，对本级人民政府有关部门履行消防安全职责的情况进行监督检查。</w:t>
      </w:r>
    </w:p>
    <w:p>
      <w:pPr>
        <w:spacing w:line="240" w:lineRule="auto"/>
        <w:ind w:firstLine="640"/>
        <w:jc w:val="both"/>
      </w:pPr>
      <w:r>
        <w:rPr>
          <w:rFonts w:ascii="仿宋_GB2312" w:hAnsi="仿宋_GB2312" w:eastAsia="仿宋_GB2312" w:cs="仿宋_GB2312"/>
          <w:sz w:val="32"/>
        </w:rPr>
        <w:t>县级以上地方人民政府有关部门应当根据本系统的特点，有针对性地开展消防安全检查，及时督促整改火灾隐患。</w:t>
      </w:r>
    </w:p>
    <w:p>
      <w:pPr>
        <w:spacing w:line="240" w:lineRule="auto"/>
        <w:ind w:firstLine="640"/>
        <w:jc w:val="both"/>
      </w:pPr>
      <w:r>
        <w:rPr>
          <w:rFonts w:ascii="黑体" w:hAnsi="黑体" w:eastAsia="黑体" w:cs="黑体"/>
          <w:sz w:val="32"/>
        </w:rPr>
        <w:t>第五十三条</w:t>
      </w:r>
      <w:r>
        <w:rPr>
          <w:rFonts w:ascii="仿宋_GB2312" w:hAnsi="仿宋_GB2312" w:eastAsia="仿宋_GB2312" w:cs="仿宋_GB2312"/>
          <w:sz w:val="32"/>
        </w:rPr>
        <w:t>　消防救援机构应当对机关、团体、企业、事业等单位遵守消防法律、法规的情况依法进行监督检查。公安派出所可以负责日常消防监督检查、开展消防宣传教育，具体办法由国务院公安部门规定。</w:t>
      </w:r>
    </w:p>
    <w:p>
      <w:pPr>
        <w:spacing w:line="240" w:lineRule="auto"/>
        <w:ind w:firstLine="640"/>
        <w:jc w:val="both"/>
      </w:pPr>
      <w:r>
        <w:rPr>
          <w:rFonts w:ascii="仿宋_GB2312" w:hAnsi="仿宋_GB2312" w:eastAsia="仿宋_GB2312" w:cs="仿宋_GB2312"/>
          <w:sz w:val="32"/>
        </w:rPr>
        <w:t>消防救援机构、公安派出所的工作人员进行消防监督检查，应当出示证件。</w:t>
      </w:r>
    </w:p>
    <w:p>
      <w:pPr>
        <w:spacing w:line="240" w:lineRule="auto"/>
        <w:ind w:firstLine="640"/>
        <w:jc w:val="both"/>
      </w:pPr>
      <w:r>
        <w:rPr>
          <w:rFonts w:ascii="黑体" w:hAnsi="黑体" w:eastAsia="黑体" w:cs="黑体"/>
          <w:sz w:val="32"/>
        </w:rPr>
        <w:t>第五十四条</w:t>
      </w:r>
      <w:r>
        <w:rPr>
          <w:rFonts w:ascii="仿宋_GB2312" w:hAnsi="仿宋_GB2312" w:eastAsia="仿宋_GB2312" w:cs="仿宋_GB2312"/>
          <w:sz w:val="32"/>
        </w:rPr>
        <w:t>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pPr>
        <w:spacing w:line="240" w:lineRule="auto"/>
        <w:ind w:firstLine="640"/>
        <w:jc w:val="both"/>
      </w:pPr>
      <w:r>
        <w:rPr>
          <w:rFonts w:ascii="黑体" w:hAnsi="黑体" w:eastAsia="黑体" w:cs="黑体"/>
          <w:sz w:val="32"/>
        </w:rPr>
        <w:t>第五十五条</w:t>
      </w:r>
      <w:r>
        <w:rPr>
          <w:rFonts w:ascii="仿宋_GB2312" w:hAnsi="仿宋_GB2312" w:eastAsia="仿宋_GB2312" w:cs="仿宋_GB2312"/>
          <w:sz w:val="32"/>
        </w:rPr>
        <w:t>　消防救援机构在消防监督检查中发现城乡消防安全布局、公共消防设施不符合消防安全要求，或者发现本地区存在影响公共安全的重大火灾隐患的，应当由应急管理部门书面报告本级人民政府。</w:t>
      </w:r>
    </w:p>
    <w:p>
      <w:pPr>
        <w:spacing w:line="240" w:lineRule="auto"/>
        <w:ind w:firstLine="640"/>
        <w:jc w:val="both"/>
      </w:pPr>
      <w:r>
        <w:rPr>
          <w:rFonts w:ascii="仿宋_GB2312" w:hAnsi="仿宋_GB2312" w:eastAsia="仿宋_GB2312" w:cs="仿宋_GB2312"/>
          <w:sz w:val="32"/>
        </w:rPr>
        <w:t>接到报告的人民政府应当及时核实情况，组织或者责成有关部门、单位采取措施，予以整改。</w:t>
      </w:r>
    </w:p>
    <w:p>
      <w:pPr>
        <w:spacing w:line="240" w:lineRule="auto"/>
        <w:ind w:firstLine="640"/>
        <w:jc w:val="both"/>
      </w:pPr>
      <w:r>
        <w:rPr>
          <w:rFonts w:ascii="黑体" w:hAnsi="黑体" w:eastAsia="黑体" w:cs="黑体"/>
          <w:sz w:val="32"/>
        </w:rPr>
        <w:t>第五十六条</w:t>
      </w:r>
      <w:r>
        <w:rPr>
          <w:rFonts w:ascii="仿宋_GB2312" w:hAnsi="仿宋_GB2312" w:eastAsia="仿宋_GB2312" w:cs="仿宋_GB2312"/>
          <w:sz w:val="32"/>
        </w:rPr>
        <w:t>　住房和城乡建设主管部门、消防救援机构及其工作人员应当按照法定的职权和程序进行消防设计审查、消防验收、备案抽查和消防安全检查，做到公正、严格、文明、高效。</w:t>
      </w:r>
    </w:p>
    <w:p>
      <w:pPr>
        <w:spacing w:line="240" w:lineRule="auto"/>
        <w:ind w:firstLine="640"/>
        <w:jc w:val="both"/>
      </w:pPr>
      <w:r>
        <w:rPr>
          <w:rFonts w:ascii="仿宋_GB2312" w:hAnsi="仿宋_GB2312" w:eastAsia="仿宋_GB2312" w:cs="仿宋_GB2312"/>
          <w:sz w:val="32"/>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pPr>
        <w:spacing w:line="240" w:lineRule="auto"/>
        <w:ind w:firstLine="640"/>
        <w:jc w:val="both"/>
      </w:pPr>
      <w:r>
        <w:rPr>
          <w:rFonts w:ascii="黑体" w:hAnsi="黑体" w:eastAsia="黑体" w:cs="黑体"/>
          <w:sz w:val="32"/>
        </w:rPr>
        <w:t>第五十七条</w:t>
      </w:r>
      <w:r>
        <w:rPr>
          <w:rFonts w:ascii="仿宋_GB2312" w:hAnsi="仿宋_GB2312" w:eastAsia="仿宋_GB2312" w:cs="仿宋_GB2312"/>
          <w:sz w:val="32"/>
        </w:rPr>
        <w:t>　住房和城乡建设主管部门、消防救援机构及其工作人员执行职务，应当自觉接受社会和公民的监督。</w:t>
      </w:r>
    </w:p>
    <w:p>
      <w:pPr>
        <w:spacing w:line="240" w:lineRule="auto"/>
        <w:ind w:firstLine="640"/>
        <w:jc w:val="both"/>
      </w:pPr>
      <w:r>
        <w:rPr>
          <w:rFonts w:ascii="仿宋_GB2312" w:hAnsi="仿宋_GB2312" w:eastAsia="仿宋_GB2312" w:cs="仿宋_GB2312"/>
          <w:sz w:val="32"/>
        </w:rPr>
        <w:t>任何单位和个人都有权对住房和城乡建设主管部门、消防救援机构及其工作人员在执法中的违法行为进行检举、控告。收到检举、控告的机关，应当按照职责及时查处。</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第六章　法律责任</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第五十八条</w:t>
      </w:r>
      <w:r>
        <w:rPr>
          <w:rFonts w:ascii="仿宋_GB2312" w:hAnsi="仿宋_GB2312" w:eastAsia="仿宋_GB2312" w:cs="仿宋_GB2312"/>
          <w:sz w:val="32"/>
        </w:rPr>
        <w:t>　违反本法规定，有下列行为之一的，由住房和城乡建设主管部门、消防救援机构按照各自职权责令停止施工、停止使用或者停产停业，并处三万元以上三十万元以下罚款：</w:t>
      </w:r>
    </w:p>
    <w:p>
      <w:pPr>
        <w:spacing w:line="240" w:lineRule="auto"/>
        <w:ind w:firstLine="640"/>
        <w:jc w:val="both"/>
      </w:pPr>
      <w:r>
        <w:rPr>
          <w:rFonts w:ascii="仿宋_GB2312" w:hAnsi="仿宋_GB2312" w:eastAsia="仿宋_GB2312" w:cs="仿宋_GB2312"/>
          <w:sz w:val="32"/>
        </w:rPr>
        <w:t>（一）依法应当进行消防设计审查的建设工程，未经依法审查或者审查不合格，擅自施工的；</w:t>
      </w:r>
    </w:p>
    <w:p>
      <w:pPr>
        <w:spacing w:line="240" w:lineRule="auto"/>
        <w:ind w:firstLine="640"/>
        <w:jc w:val="both"/>
      </w:pPr>
      <w:r>
        <w:rPr>
          <w:rFonts w:ascii="仿宋_GB2312" w:hAnsi="仿宋_GB2312" w:eastAsia="仿宋_GB2312" w:cs="仿宋_GB2312"/>
          <w:sz w:val="32"/>
        </w:rPr>
        <w:t>（二）依法应当进行消防验收的建设工程，未经消防验收或者消防验收不合格，擅自投入使用的；</w:t>
      </w:r>
    </w:p>
    <w:p>
      <w:pPr>
        <w:spacing w:line="240" w:lineRule="auto"/>
        <w:ind w:firstLine="640"/>
        <w:jc w:val="both"/>
      </w:pPr>
      <w:r>
        <w:rPr>
          <w:rFonts w:ascii="仿宋_GB2312" w:hAnsi="仿宋_GB2312" w:eastAsia="仿宋_GB2312" w:cs="仿宋_GB2312"/>
          <w:sz w:val="32"/>
        </w:rPr>
        <w:t>（三）本法第十三条规定的其他建设工程验收后经依法抽查不合格，不停止使用的；</w:t>
      </w:r>
    </w:p>
    <w:p>
      <w:pPr>
        <w:spacing w:line="240" w:lineRule="auto"/>
        <w:ind w:firstLine="640"/>
        <w:jc w:val="both"/>
      </w:pPr>
      <w:r>
        <w:rPr>
          <w:rFonts w:ascii="仿宋_GB2312" w:hAnsi="仿宋_GB2312" w:eastAsia="仿宋_GB2312" w:cs="仿宋_GB2312"/>
          <w:sz w:val="32"/>
        </w:rPr>
        <w:t>（四）公众聚集场所未经消防救援机构许可，擅自投入使用、营业的，或者经核查发现场所使用、营业情况与承诺内容不符的。</w:t>
      </w:r>
    </w:p>
    <w:p>
      <w:pPr>
        <w:spacing w:line="240" w:lineRule="auto"/>
        <w:ind w:firstLine="640"/>
        <w:jc w:val="both"/>
      </w:pPr>
      <w:r>
        <w:rPr>
          <w:rFonts w:ascii="仿宋_GB2312" w:hAnsi="仿宋_GB2312" w:eastAsia="仿宋_GB2312" w:cs="仿宋_GB2312"/>
          <w:sz w:val="32"/>
        </w:rPr>
        <w:t>核查发现公众聚集场所使用、营业情况与承诺内容不符，经责令限期改正，逾期不整改或者整改后仍达不到要求的，依法撤销相应许可。</w:t>
      </w:r>
    </w:p>
    <w:p>
      <w:pPr>
        <w:spacing w:line="240" w:lineRule="auto"/>
        <w:ind w:firstLine="640"/>
        <w:jc w:val="both"/>
      </w:pPr>
      <w:r>
        <w:rPr>
          <w:rFonts w:ascii="仿宋_GB2312" w:hAnsi="仿宋_GB2312" w:eastAsia="仿宋_GB2312" w:cs="仿宋_GB2312"/>
          <w:sz w:val="32"/>
        </w:rPr>
        <w:t>建设单位未依照本法规定在验收后报住房和城乡建设主管部门备案的，由住房和城乡建设主管部门责令改正，处五千元以下罚款。</w:t>
      </w:r>
    </w:p>
    <w:p>
      <w:pPr>
        <w:spacing w:line="240" w:lineRule="auto"/>
        <w:ind w:firstLine="640"/>
        <w:jc w:val="both"/>
      </w:pPr>
    </w:p>
    <w:p>
      <w:pPr>
        <w:spacing w:line="240" w:lineRule="auto"/>
        <w:ind w:firstLine="640"/>
        <w:jc w:val="both"/>
      </w:pPr>
      <w:r>
        <w:rPr>
          <w:rFonts w:ascii="黑体" w:hAnsi="黑体" w:eastAsia="黑体" w:cs="黑体"/>
          <w:sz w:val="32"/>
        </w:rPr>
        <w:t>第五十九条</w:t>
      </w:r>
      <w:r>
        <w:rPr>
          <w:rFonts w:ascii="仿宋_GB2312" w:hAnsi="仿宋_GB2312" w:eastAsia="仿宋_GB2312" w:cs="仿宋_GB2312"/>
          <w:sz w:val="32"/>
        </w:rPr>
        <w:t>　违反本法规定，有下列行为之一的，由住房和城乡建设主管部门责令改正或者停止施工，并处一万元以上十万元以下罚款：</w:t>
      </w:r>
    </w:p>
    <w:p>
      <w:pPr>
        <w:spacing w:line="240" w:lineRule="auto"/>
        <w:ind w:firstLine="640"/>
        <w:jc w:val="both"/>
      </w:pPr>
      <w:r>
        <w:rPr>
          <w:rFonts w:ascii="仿宋_GB2312" w:hAnsi="仿宋_GB2312" w:eastAsia="仿宋_GB2312" w:cs="仿宋_GB2312"/>
          <w:sz w:val="32"/>
        </w:rPr>
        <w:t>（一）建设单位要求建筑设计单位或者建筑施工企业降低消防技术标准设计、施工的；</w:t>
      </w:r>
    </w:p>
    <w:p>
      <w:pPr>
        <w:spacing w:line="240" w:lineRule="auto"/>
        <w:ind w:firstLine="640"/>
        <w:jc w:val="both"/>
      </w:pPr>
      <w:r>
        <w:rPr>
          <w:rFonts w:ascii="仿宋_GB2312" w:hAnsi="仿宋_GB2312" w:eastAsia="仿宋_GB2312" w:cs="仿宋_GB2312"/>
          <w:sz w:val="32"/>
        </w:rPr>
        <w:t>（二）建筑设计单位不按照消防技术标准强制性要求进行消防设计的；</w:t>
      </w:r>
    </w:p>
    <w:p>
      <w:pPr>
        <w:spacing w:line="240" w:lineRule="auto"/>
        <w:ind w:firstLine="640"/>
        <w:jc w:val="both"/>
      </w:pPr>
      <w:r>
        <w:rPr>
          <w:rFonts w:ascii="仿宋_GB2312" w:hAnsi="仿宋_GB2312" w:eastAsia="仿宋_GB2312" w:cs="仿宋_GB2312"/>
          <w:sz w:val="32"/>
        </w:rPr>
        <w:t>（三）建筑施工企业不按照消防设计文件和消防技术标准施工，降低消防施工质量的；</w:t>
      </w:r>
    </w:p>
    <w:p>
      <w:pPr>
        <w:spacing w:line="240" w:lineRule="auto"/>
        <w:ind w:firstLine="640"/>
        <w:jc w:val="both"/>
      </w:pPr>
      <w:r>
        <w:rPr>
          <w:rFonts w:ascii="仿宋_GB2312" w:hAnsi="仿宋_GB2312" w:eastAsia="仿宋_GB2312" w:cs="仿宋_GB2312"/>
          <w:sz w:val="32"/>
        </w:rPr>
        <w:t>（四）工程监理单位与建设单位或者建筑施工企业串通，弄虚作假，降低消防施工质量的。</w:t>
      </w:r>
    </w:p>
    <w:p>
      <w:pPr>
        <w:spacing w:line="240" w:lineRule="auto"/>
        <w:ind w:firstLine="640"/>
        <w:jc w:val="both"/>
      </w:pPr>
      <w:r>
        <w:rPr>
          <w:rFonts w:ascii="黑体" w:hAnsi="黑体" w:eastAsia="黑体" w:cs="黑体"/>
          <w:sz w:val="32"/>
        </w:rPr>
        <w:t>第六十条</w:t>
      </w:r>
      <w:r>
        <w:rPr>
          <w:rFonts w:ascii="仿宋_GB2312" w:hAnsi="仿宋_GB2312" w:eastAsia="仿宋_GB2312" w:cs="仿宋_GB2312"/>
          <w:sz w:val="32"/>
        </w:rPr>
        <w:t>　单位违反本法规定，有下列行为之一的，责令改正，处五千元以上五万元以下罚款：</w:t>
      </w:r>
    </w:p>
    <w:p>
      <w:pPr>
        <w:spacing w:line="240" w:lineRule="auto"/>
        <w:ind w:firstLine="640"/>
        <w:jc w:val="both"/>
      </w:pPr>
      <w:r>
        <w:rPr>
          <w:rFonts w:ascii="仿宋_GB2312" w:hAnsi="仿宋_GB2312" w:eastAsia="仿宋_GB2312" w:cs="仿宋_GB2312"/>
          <w:sz w:val="32"/>
        </w:rPr>
        <w:t>（一）消防设施、器材或者消防安全标志的配置、设置不符合国家标准、行业标准，或者未保持完好有效的；</w:t>
      </w:r>
    </w:p>
    <w:p>
      <w:pPr>
        <w:spacing w:line="240" w:lineRule="auto"/>
        <w:ind w:firstLine="640"/>
        <w:jc w:val="both"/>
      </w:pPr>
      <w:r>
        <w:rPr>
          <w:rFonts w:ascii="仿宋_GB2312" w:hAnsi="仿宋_GB2312" w:eastAsia="仿宋_GB2312" w:cs="仿宋_GB2312"/>
          <w:sz w:val="32"/>
        </w:rPr>
        <w:t>（二）损坏、挪用或者擅自拆除、停用消防设施、器材的；</w:t>
      </w:r>
    </w:p>
    <w:p>
      <w:pPr>
        <w:spacing w:line="240" w:lineRule="auto"/>
        <w:ind w:firstLine="640"/>
        <w:jc w:val="both"/>
      </w:pPr>
      <w:r>
        <w:rPr>
          <w:rFonts w:ascii="仿宋_GB2312" w:hAnsi="仿宋_GB2312" w:eastAsia="仿宋_GB2312" w:cs="仿宋_GB2312"/>
          <w:sz w:val="32"/>
        </w:rPr>
        <w:t>（三）占用、堵塞、封闭疏散通道、安全出口或者有其他妨碍安全疏散行为的；</w:t>
      </w:r>
    </w:p>
    <w:p>
      <w:pPr>
        <w:spacing w:line="240" w:lineRule="auto"/>
        <w:ind w:firstLine="640"/>
        <w:jc w:val="both"/>
      </w:pPr>
      <w:r>
        <w:rPr>
          <w:rFonts w:ascii="仿宋_GB2312" w:hAnsi="仿宋_GB2312" w:eastAsia="仿宋_GB2312" w:cs="仿宋_GB2312"/>
          <w:sz w:val="32"/>
        </w:rPr>
        <w:t>（四）埋压、圈占、遮挡消火栓或者占用防火间距的；</w:t>
      </w:r>
    </w:p>
    <w:p>
      <w:pPr>
        <w:spacing w:line="240" w:lineRule="auto"/>
        <w:ind w:firstLine="640"/>
        <w:jc w:val="both"/>
      </w:pPr>
      <w:r>
        <w:rPr>
          <w:rFonts w:ascii="仿宋_GB2312" w:hAnsi="仿宋_GB2312" w:eastAsia="仿宋_GB2312" w:cs="仿宋_GB2312"/>
          <w:sz w:val="32"/>
        </w:rPr>
        <w:t>（五）占用、堵塞、封闭消防车通道，妨碍消防车通行的；</w:t>
      </w:r>
    </w:p>
    <w:p>
      <w:pPr>
        <w:spacing w:line="240" w:lineRule="auto"/>
        <w:ind w:firstLine="640"/>
        <w:jc w:val="both"/>
      </w:pPr>
      <w:r>
        <w:rPr>
          <w:rFonts w:ascii="仿宋_GB2312" w:hAnsi="仿宋_GB2312" w:eastAsia="仿宋_GB2312" w:cs="仿宋_GB2312"/>
          <w:sz w:val="32"/>
        </w:rPr>
        <w:t>（六）人员密集场所在门窗上设置影响逃生和灭火救援的障碍物的；</w:t>
      </w:r>
    </w:p>
    <w:p>
      <w:pPr>
        <w:spacing w:line="240" w:lineRule="auto"/>
        <w:ind w:firstLine="640"/>
        <w:jc w:val="both"/>
      </w:pPr>
      <w:r>
        <w:rPr>
          <w:rFonts w:ascii="仿宋_GB2312" w:hAnsi="仿宋_GB2312" w:eastAsia="仿宋_GB2312" w:cs="仿宋_GB2312"/>
          <w:sz w:val="32"/>
        </w:rPr>
        <w:t>（七）对火灾隐患经消防救援机构通知后不及时采取措施消除的。</w:t>
      </w:r>
    </w:p>
    <w:p>
      <w:pPr>
        <w:spacing w:line="240" w:lineRule="auto"/>
        <w:ind w:firstLine="640"/>
        <w:jc w:val="both"/>
      </w:pPr>
      <w:r>
        <w:rPr>
          <w:rFonts w:ascii="仿宋_GB2312" w:hAnsi="仿宋_GB2312" w:eastAsia="仿宋_GB2312" w:cs="仿宋_GB2312"/>
          <w:sz w:val="32"/>
        </w:rPr>
        <w:t>个人有前款第二项、第三项、第四项、第五项行为之一的，处警告或者五百元以下罚款。</w:t>
      </w:r>
    </w:p>
    <w:p>
      <w:pPr>
        <w:spacing w:line="240" w:lineRule="auto"/>
        <w:ind w:firstLine="640"/>
        <w:jc w:val="both"/>
      </w:pPr>
      <w:r>
        <w:rPr>
          <w:rFonts w:ascii="仿宋_GB2312" w:hAnsi="仿宋_GB2312" w:eastAsia="仿宋_GB2312" w:cs="仿宋_GB2312"/>
          <w:sz w:val="32"/>
        </w:rPr>
        <w:t>有本条第一款第三项、第四项、第五项、第六项行为，经责令改正拒不改正的，强制执行，所需费用由违法行为人承担。</w:t>
      </w:r>
    </w:p>
    <w:p>
      <w:pPr>
        <w:spacing w:line="240" w:lineRule="auto"/>
        <w:ind w:firstLine="640"/>
        <w:jc w:val="both"/>
      </w:pPr>
      <w:r>
        <w:rPr>
          <w:rFonts w:ascii="黑体" w:hAnsi="黑体" w:eastAsia="黑体" w:cs="黑体"/>
          <w:sz w:val="32"/>
        </w:rPr>
        <w:t>第六十一条</w:t>
      </w:r>
      <w:r>
        <w:rPr>
          <w:rFonts w:ascii="仿宋_GB2312" w:hAnsi="仿宋_GB2312" w:eastAsia="仿宋_GB2312" w:cs="仿宋_GB2312"/>
          <w:sz w:val="32"/>
        </w:rPr>
        <w:t>　生产、储存、经营易燃易爆危险品的场所与居住场所设置在同一建筑物内，或者未与居住场所保持安全距离的，责令停产停业，并处五千元以上五万元以下罚款。</w:t>
      </w:r>
    </w:p>
    <w:p>
      <w:pPr>
        <w:spacing w:line="240" w:lineRule="auto"/>
        <w:ind w:firstLine="640"/>
        <w:jc w:val="both"/>
      </w:pPr>
      <w:r>
        <w:rPr>
          <w:rFonts w:ascii="仿宋_GB2312" w:hAnsi="仿宋_GB2312" w:eastAsia="仿宋_GB2312" w:cs="仿宋_GB2312"/>
          <w:sz w:val="32"/>
        </w:rPr>
        <w:t>生产、储存、经营其他物品的场所与居住场所设置在同一建筑物内，不符合消防技术标准的，依照前款规定处罚。</w:t>
      </w:r>
    </w:p>
    <w:p>
      <w:pPr>
        <w:spacing w:line="240" w:lineRule="auto"/>
        <w:ind w:firstLine="640"/>
        <w:jc w:val="both"/>
      </w:pPr>
      <w:r>
        <w:rPr>
          <w:rFonts w:ascii="黑体" w:hAnsi="黑体" w:eastAsia="黑体" w:cs="黑体"/>
          <w:sz w:val="32"/>
        </w:rPr>
        <w:t>第六十二条</w:t>
      </w:r>
      <w:r>
        <w:rPr>
          <w:rFonts w:ascii="仿宋_GB2312" w:hAnsi="仿宋_GB2312" w:eastAsia="仿宋_GB2312" w:cs="仿宋_GB2312"/>
          <w:sz w:val="32"/>
        </w:rPr>
        <w:t>　有下列行为之一的，依照《中华人民共和国治安管理处罚法》的规定处罚：</w:t>
      </w:r>
    </w:p>
    <w:p>
      <w:pPr>
        <w:spacing w:line="240" w:lineRule="auto"/>
        <w:ind w:firstLine="640"/>
        <w:jc w:val="both"/>
      </w:pPr>
      <w:r>
        <w:rPr>
          <w:rFonts w:ascii="仿宋_GB2312" w:hAnsi="仿宋_GB2312" w:eastAsia="仿宋_GB2312" w:cs="仿宋_GB2312"/>
          <w:sz w:val="32"/>
        </w:rPr>
        <w:t>（一）违反有关消防技术标准和管理规定生产、储存、运输、销售、使用、销毁易燃易爆危险品的；</w:t>
      </w:r>
    </w:p>
    <w:p>
      <w:pPr>
        <w:spacing w:line="240" w:lineRule="auto"/>
        <w:ind w:firstLine="640"/>
        <w:jc w:val="both"/>
      </w:pPr>
      <w:r>
        <w:rPr>
          <w:rFonts w:ascii="仿宋_GB2312" w:hAnsi="仿宋_GB2312" w:eastAsia="仿宋_GB2312" w:cs="仿宋_GB2312"/>
          <w:sz w:val="32"/>
        </w:rPr>
        <w:t>（二）非法携带易燃易爆危险品进入公共场所或者乘坐公共交通工具的；</w:t>
      </w:r>
    </w:p>
    <w:p>
      <w:pPr>
        <w:spacing w:line="240" w:lineRule="auto"/>
        <w:ind w:firstLine="640"/>
        <w:jc w:val="both"/>
      </w:pPr>
      <w:r>
        <w:rPr>
          <w:rFonts w:ascii="仿宋_GB2312" w:hAnsi="仿宋_GB2312" w:eastAsia="仿宋_GB2312" w:cs="仿宋_GB2312"/>
          <w:sz w:val="32"/>
        </w:rPr>
        <w:t>（三）谎报火警的；</w:t>
      </w:r>
    </w:p>
    <w:p>
      <w:pPr>
        <w:spacing w:line="240" w:lineRule="auto"/>
        <w:ind w:firstLine="640"/>
        <w:jc w:val="both"/>
      </w:pPr>
      <w:r>
        <w:rPr>
          <w:rFonts w:ascii="仿宋_GB2312" w:hAnsi="仿宋_GB2312" w:eastAsia="仿宋_GB2312" w:cs="仿宋_GB2312"/>
          <w:sz w:val="32"/>
        </w:rPr>
        <w:t>（四）阻碍消防车、消防艇执行任务的；</w:t>
      </w:r>
    </w:p>
    <w:p>
      <w:pPr>
        <w:spacing w:line="240" w:lineRule="auto"/>
        <w:ind w:firstLine="640"/>
        <w:jc w:val="both"/>
      </w:pPr>
      <w:r>
        <w:rPr>
          <w:rFonts w:ascii="仿宋_GB2312" w:hAnsi="仿宋_GB2312" w:eastAsia="仿宋_GB2312" w:cs="仿宋_GB2312"/>
          <w:sz w:val="32"/>
        </w:rPr>
        <w:t>（五）阻碍消防救援机构的工作人员依法执行职务的。</w:t>
      </w:r>
    </w:p>
    <w:p>
      <w:pPr>
        <w:spacing w:line="240" w:lineRule="auto"/>
        <w:ind w:firstLine="640"/>
        <w:jc w:val="both"/>
      </w:pPr>
      <w:r>
        <w:rPr>
          <w:rFonts w:ascii="黑体" w:hAnsi="黑体" w:eastAsia="黑体" w:cs="黑体"/>
          <w:sz w:val="32"/>
        </w:rPr>
        <w:t>第六十三条</w:t>
      </w:r>
      <w:r>
        <w:rPr>
          <w:rFonts w:ascii="仿宋_GB2312" w:hAnsi="仿宋_GB2312" w:eastAsia="仿宋_GB2312" w:cs="仿宋_GB2312"/>
          <w:sz w:val="32"/>
        </w:rPr>
        <w:t>　违反本法规定，有下列行为之一的，处警告或者五百元以下罚款；情节严重的，处五日以下拘留：</w:t>
      </w:r>
    </w:p>
    <w:p>
      <w:pPr>
        <w:spacing w:line="240" w:lineRule="auto"/>
        <w:ind w:firstLine="640"/>
        <w:jc w:val="both"/>
      </w:pPr>
      <w:r>
        <w:rPr>
          <w:rFonts w:ascii="仿宋_GB2312" w:hAnsi="仿宋_GB2312" w:eastAsia="仿宋_GB2312" w:cs="仿宋_GB2312"/>
          <w:sz w:val="32"/>
        </w:rPr>
        <w:t>（一）违反消防安全规定进入生产、储存易燃易爆危险品场所的；</w:t>
      </w:r>
    </w:p>
    <w:p>
      <w:pPr>
        <w:spacing w:line="240" w:lineRule="auto"/>
        <w:ind w:firstLine="640"/>
        <w:jc w:val="both"/>
      </w:pPr>
      <w:r>
        <w:rPr>
          <w:rFonts w:ascii="仿宋_GB2312" w:hAnsi="仿宋_GB2312" w:eastAsia="仿宋_GB2312" w:cs="仿宋_GB2312"/>
          <w:sz w:val="32"/>
        </w:rPr>
        <w:t>（二）违反规定使用明火作业或者在具有火灾、爆炸危险的场所吸烟、使用明火的。</w:t>
      </w:r>
    </w:p>
    <w:p>
      <w:pPr>
        <w:spacing w:line="240" w:lineRule="auto"/>
        <w:ind w:firstLine="640"/>
        <w:jc w:val="both"/>
      </w:pPr>
      <w:r>
        <w:rPr>
          <w:rFonts w:ascii="黑体" w:hAnsi="黑体" w:eastAsia="黑体" w:cs="黑体"/>
          <w:sz w:val="32"/>
        </w:rPr>
        <w:t>第六十四条</w:t>
      </w:r>
      <w:r>
        <w:rPr>
          <w:rFonts w:ascii="仿宋_GB2312" w:hAnsi="仿宋_GB2312" w:eastAsia="仿宋_GB2312" w:cs="仿宋_GB2312"/>
          <w:sz w:val="32"/>
        </w:rPr>
        <w:t>　违反本法规定，有下列行为之一，尚不构成犯罪的，处十日以上十五日以下拘留，可以并处五百元以下罚款；情节较轻的，处警告或者五百元以下罚款：</w:t>
      </w:r>
    </w:p>
    <w:p>
      <w:pPr>
        <w:spacing w:line="240" w:lineRule="auto"/>
        <w:ind w:firstLine="640"/>
        <w:jc w:val="both"/>
      </w:pPr>
      <w:r>
        <w:rPr>
          <w:rFonts w:ascii="仿宋_GB2312" w:hAnsi="仿宋_GB2312" w:eastAsia="仿宋_GB2312" w:cs="仿宋_GB2312"/>
          <w:sz w:val="32"/>
        </w:rPr>
        <w:t>（一）指使或者强令他人违反消防安全规定，冒险作业的；</w:t>
      </w:r>
    </w:p>
    <w:p>
      <w:pPr>
        <w:spacing w:line="240" w:lineRule="auto"/>
        <w:ind w:firstLine="640"/>
        <w:jc w:val="both"/>
      </w:pPr>
      <w:r>
        <w:rPr>
          <w:rFonts w:ascii="仿宋_GB2312" w:hAnsi="仿宋_GB2312" w:eastAsia="仿宋_GB2312" w:cs="仿宋_GB2312"/>
          <w:sz w:val="32"/>
        </w:rPr>
        <w:t>（二）过失引起火灾的；</w:t>
      </w:r>
    </w:p>
    <w:p>
      <w:pPr>
        <w:spacing w:line="240" w:lineRule="auto"/>
        <w:ind w:firstLine="640"/>
        <w:jc w:val="both"/>
      </w:pPr>
      <w:r>
        <w:rPr>
          <w:rFonts w:ascii="仿宋_GB2312" w:hAnsi="仿宋_GB2312" w:eastAsia="仿宋_GB2312" w:cs="仿宋_GB2312"/>
          <w:sz w:val="32"/>
        </w:rPr>
        <w:t>（三）在火灾发生后阻拦报警，或者负有报告职责的人员不及时报警的；</w:t>
      </w:r>
    </w:p>
    <w:p>
      <w:pPr>
        <w:spacing w:line="240" w:lineRule="auto"/>
        <w:ind w:firstLine="640"/>
        <w:jc w:val="both"/>
      </w:pPr>
      <w:r>
        <w:rPr>
          <w:rFonts w:ascii="仿宋_GB2312" w:hAnsi="仿宋_GB2312" w:eastAsia="仿宋_GB2312" w:cs="仿宋_GB2312"/>
          <w:sz w:val="32"/>
        </w:rPr>
        <w:t>（四）扰乱火灾现场秩序，或者拒不执行火灾现场指挥员指挥，影响灭火救援的；</w:t>
      </w:r>
    </w:p>
    <w:p>
      <w:pPr>
        <w:spacing w:line="240" w:lineRule="auto"/>
        <w:ind w:firstLine="640"/>
        <w:jc w:val="both"/>
      </w:pPr>
      <w:r>
        <w:rPr>
          <w:rFonts w:ascii="仿宋_GB2312" w:hAnsi="仿宋_GB2312" w:eastAsia="仿宋_GB2312" w:cs="仿宋_GB2312"/>
          <w:sz w:val="32"/>
        </w:rPr>
        <w:t>（五）故意破坏或者伪造火灾现场的；</w:t>
      </w:r>
    </w:p>
    <w:p>
      <w:pPr>
        <w:spacing w:line="240" w:lineRule="auto"/>
        <w:ind w:firstLine="640"/>
        <w:jc w:val="both"/>
      </w:pPr>
      <w:r>
        <w:rPr>
          <w:rFonts w:ascii="仿宋_GB2312" w:hAnsi="仿宋_GB2312" w:eastAsia="仿宋_GB2312" w:cs="仿宋_GB2312"/>
          <w:sz w:val="32"/>
        </w:rPr>
        <w:t>（六）擅自拆封或者使用被消防救援机构查封的场所、部位的。</w:t>
      </w:r>
    </w:p>
    <w:p>
      <w:pPr>
        <w:spacing w:line="240" w:lineRule="auto"/>
        <w:ind w:firstLine="640"/>
        <w:jc w:val="both"/>
      </w:pPr>
      <w:r>
        <w:rPr>
          <w:rFonts w:ascii="黑体" w:hAnsi="黑体" w:eastAsia="黑体" w:cs="黑体"/>
          <w:sz w:val="32"/>
        </w:rPr>
        <w:t>第六十五条</w:t>
      </w:r>
      <w:r>
        <w:rPr>
          <w:rFonts w:ascii="仿宋_GB2312" w:hAnsi="仿宋_GB2312" w:eastAsia="仿宋_GB2312" w:cs="仿宋_GB2312"/>
          <w:sz w:val="32"/>
        </w:rPr>
        <w:t>　违反本法规定，生产、销售不合格的消防产品或者国家明令淘汰的消防产品的，由产品质量监督部门或者工商行政管理部门依照《中华人民共和国产品质量法》的规定从重处罚。</w:t>
      </w:r>
    </w:p>
    <w:p>
      <w:pPr>
        <w:spacing w:line="240" w:lineRule="auto"/>
        <w:ind w:firstLine="640"/>
        <w:jc w:val="both"/>
      </w:pPr>
      <w:r>
        <w:rPr>
          <w:rFonts w:ascii="仿宋_GB2312" w:hAnsi="仿宋_GB2312" w:eastAsia="仿宋_GB2312" w:cs="仿宋_GB2312"/>
          <w:sz w:val="32"/>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pPr>
        <w:spacing w:line="240" w:lineRule="auto"/>
        <w:ind w:firstLine="640"/>
        <w:jc w:val="both"/>
      </w:pPr>
      <w:r>
        <w:rPr>
          <w:rFonts w:ascii="仿宋_GB2312" w:hAnsi="仿宋_GB2312" w:eastAsia="仿宋_GB2312" w:cs="仿宋_GB2312"/>
          <w:sz w:val="32"/>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pPr>
        <w:spacing w:line="240" w:lineRule="auto"/>
        <w:ind w:firstLine="640"/>
        <w:jc w:val="both"/>
      </w:pPr>
      <w:r>
        <w:rPr>
          <w:rFonts w:ascii="黑体" w:hAnsi="黑体" w:eastAsia="黑体" w:cs="黑体"/>
          <w:sz w:val="32"/>
        </w:rPr>
        <w:t>第六十六条</w:t>
      </w:r>
      <w:r>
        <w:rPr>
          <w:rFonts w:ascii="仿宋_GB2312" w:hAnsi="仿宋_GB2312" w:eastAsia="仿宋_GB2312" w:cs="仿宋_GB2312"/>
          <w:sz w:val="32"/>
        </w:rPr>
        <w:t>　电器产品、燃气用具的安装、使用及其线路、管路的设计、敷设、维护保养、检测不符合消防技术标准和管理规定的，责令限期改正；逾期不改正的，责令停止使用，可以并处一千元以上五千元以下罚款。</w:t>
      </w:r>
    </w:p>
    <w:p>
      <w:pPr>
        <w:spacing w:line="240" w:lineRule="auto"/>
        <w:ind w:firstLine="640"/>
        <w:jc w:val="both"/>
      </w:pPr>
      <w:r>
        <w:rPr>
          <w:rFonts w:ascii="黑体" w:hAnsi="黑体" w:eastAsia="黑体" w:cs="黑体"/>
          <w:sz w:val="32"/>
        </w:rPr>
        <w:t>第六十七条</w:t>
      </w:r>
      <w:r>
        <w:rPr>
          <w:rFonts w:ascii="仿宋_GB2312" w:hAnsi="仿宋_GB2312" w:eastAsia="仿宋_GB2312" w:cs="仿宋_GB2312"/>
          <w:sz w:val="32"/>
        </w:rPr>
        <w:t>　机关、团体、企业、事业等单位违反本法第十六条、第十七条、第十八条、第二十一条第二款规定的，责令限期改正；逾期不改正的，对其直接负责的主管人员和其他直接责任人员依法给予处分或者给予警告处罚。</w:t>
      </w:r>
    </w:p>
    <w:p>
      <w:pPr>
        <w:spacing w:line="240" w:lineRule="auto"/>
        <w:ind w:firstLine="640"/>
        <w:jc w:val="both"/>
      </w:pPr>
      <w:r>
        <w:rPr>
          <w:rFonts w:ascii="黑体" w:hAnsi="黑体" w:eastAsia="黑体" w:cs="黑体"/>
          <w:sz w:val="32"/>
        </w:rPr>
        <w:t>第六十八条</w:t>
      </w:r>
      <w:r>
        <w:rPr>
          <w:rFonts w:ascii="仿宋_GB2312" w:hAnsi="仿宋_GB2312" w:eastAsia="仿宋_GB2312" w:cs="仿宋_GB2312"/>
          <w:sz w:val="32"/>
        </w:rPr>
        <w:t>　人员密集场所发生火灾，该场所的现场工作人员不履行组织、引导在场人员疏散的义务，情节严重，尚不构成犯罪的，处五日以上十日以下拘留。</w:t>
      </w:r>
    </w:p>
    <w:p>
      <w:pPr>
        <w:spacing w:line="240" w:lineRule="auto"/>
        <w:ind w:firstLine="640"/>
        <w:jc w:val="both"/>
      </w:pPr>
      <w:r>
        <w:rPr>
          <w:rFonts w:ascii="黑体" w:hAnsi="黑体" w:eastAsia="黑体" w:cs="黑体"/>
          <w:sz w:val="32"/>
        </w:rPr>
        <w:t>第六十九条</w:t>
      </w:r>
      <w:r>
        <w:rPr>
          <w:rFonts w:ascii="仿宋_GB2312" w:hAnsi="仿宋_GB2312" w:eastAsia="仿宋_GB2312" w:cs="仿宋_GB2312"/>
          <w:sz w:val="32"/>
        </w:rPr>
        <w:t>　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w:t>
      </w:r>
      <w:r>
        <w:rPr>
          <w:rFonts w:hint="eastAsia" w:ascii="仿宋_GB2312" w:hAnsi="仿宋_GB2312" w:cs="仿宋_GB2312"/>
          <w:sz w:val="32"/>
          <w:lang w:eastAsia="zh-CN"/>
        </w:rPr>
        <w:t>它</w:t>
      </w:r>
      <w:r>
        <w:rPr>
          <w:rFonts w:ascii="仿宋_GB2312" w:hAnsi="仿宋_GB2312" w:eastAsia="仿宋_GB2312" w:cs="仿宋_GB2312"/>
          <w:sz w:val="32"/>
        </w:rPr>
        <w:t>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p>
    <w:p>
      <w:pPr>
        <w:spacing w:line="240" w:lineRule="auto"/>
        <w:ind w:firstLine="640"/>
        <w:jc w:val="both"/>
      </w:pPr>
      <w:r>
        <w:rPr>
          <w:rFonts w:ascii="仿宋_GB2312" w:hAnsi="仿宋_GB2312" w:eastAsia="仿宋_GB2312" w:cs="仿宋_GB2312"/>
          <w:sz w:val="32"/>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p>
      <w:pPr>
        <w:spacing w:line="240" w:lineRule="auto"/>
        <w:ind w:firstLine="640"/>
        <w:jc w:val="both"/>
      </w:pPr>
      <w:r>
        <w:rPr>
          <w:rFonts w:ascii="黑体" w:hAnsi="黑体" w:eastAsia="黑体" w:cs="黑体"/>
          <w:sz w:val="32"/>
        </w:rPr>
        <w:t>第七十条</w:t>
      </w:r>
      <w:r>
        <w:rPr>
          <w:rFonts w:ascii="仿宋_GB2312" w:hAnsi="仿宋_GB2312" w:eastAsia="仿宋_GB2312" w:cs="仿宋_GB2312"/>
          <w:sz w:val="32"/>
        </w:rPr>
        <w:t>　本法规定的行政处罚，除应当由公安机关依照《中华人民共和国治安管理处罚法》的有关规定决定的外，由住房和城乡建设主管部门、消防救援机构按照各自职权决定。</w:t>
      </w:r>
    </w:p>
    <w:p>
      <w:pPr>
        <w:spacing w:line="240" w:lineRule="auto"/>
        <w:ind w:firstLine="640"/>
        <w:jc w:val="both"/>
      </w:pPr>
      <w:r>
        <w:rPr>
          <w:rFonts w:ascii="仿宋_GB2312" w:hAnsi="仿宋_GB2312" w:eastAsia="仿宋_GB2312" w:cs="仿宋_GB2312"/>
          <w:sz w:val="32"/>
        </w:rPr>
        <w:t>被责令停止施工、停止使用、停产停业的，应当在整改后向作出决定的部门或者机构报告，经检查合格，方可恢复施工、使用、生产、经营。</w:t>
      </w:r>
    </w:p>
    <w:p>
      <w:pPr>
        <w:spacing w:line="240" w:lineRule="auto"/>
        <w:ind w:firstLine="640"/>
        <w:jc w:val="both"/>
      </w:pPr>
      <w:r>
        <w:rPr>
          <w:rFonts w:ascii="仿宋_GB2312" w:hAnsi="仿宋_GB2312" w:eastAsia="仿宋_GB2312" w:cs="仿宋_GB2312"/>
          <w:sz w:val="32"/>
        </w:rPr>
        <w:t>当事人逾期不执行停产停业、停止使用、停止施工决定的，由作出决定的部门或者机构强制执行。</w:t>
      </w:r>
    </w:p>
    <w:p>
      <w:pPr>
        <w:spacing w:line="240" w:lineRule="auto"/>
        <w:ind w:firstLine="640"/>
        <w:jc w:val="both"/>
      </w:pPr>
      <w:r>
        <w:rPr>
          <w:rFonts w:ascii="仿宋_GB2312" w:hAnsi="仿宋_GB2312" w:eastAsia="仿宋_GB2312" w:cs="仿宋_GB2312"/>
          <w:sz w:val="32"/>
        </w:rPr>
        <w:t>责令停产停业，对经济和社会生活影响较大的，由住房和城乡建设主管部门或者应急管理部门报请本级人民政府依法决定。</w:t>
      </w:r>
    </w:p>
    <w:p>
      <w:pPr>
        <w:spacing w:line="240" w:lineRule="auto"/>
        <w:ind w:firstLine="640"/>
        <w:jc w:val="both"/>
      </w:pPr>
      <w:r>
        <w:rPr>
          <w:rFonts w:ascii="黑体" w:hAnsi="黑体" w:eastAsia="黑体" w:cs="黑体"/>
          <w:sz w:val="32"/>
        </w:rPr>
        <w:t>第七十一条</w:t>
      </w:r>
      <w:r>
        <w:rPr>
          <w:rFonts w:ascii="仿宋_GB2312" w:hAnsi="仿宋_GB2312" w:eastAsia="仿宋_GB2312" w:cs="仿宋_GB2312"/>
          <w:sz w:val="32"/>
        </w:rPr>
        <w:t>　住房和城乡建设主管部门、消防救援机构的工作人员滥用职权、玩忽职守、徇私舞弊，有下列行为之一，尚不构成犯罪的，依法给予处分：</w:t>
      </w:r>
    </w:p>
    <w:p>
      <w:pPr>
        <w:spacing w:line="240" w:lineRule="auto"/>
        <w:ind w:firstLine="640"/>
        <w:jc w:val="both"/>
      </w:pPr>
      <w:r>
        <w:rPr>
          <w:rFonts w:ascii="仿宋_GB2312" w:hAnsi="仿宋_GB2312" w:eastAsia="仿宋_GB2312" w:cs="仿宋_GB2312"/>
          <w:sz w:val="32"/>
        </w:rPr>
        <w:t>（一）对不符合消防安全要求的消防设计文件、建设工程、场所准予审查合格、消防验收合格、消防安全检查合格的；</w:t>
      </w:r>
    </w:p>
    <w:p>
      <w:pPr>
        <w:spacing w:line="240" w:lineRule="auto"/>
        <w:ind w:firstLine="640"/>
        <w:jc w:val="both"/>
      </w:pPr>
      <w:r>
        <w:rPr>
          <w:rFonts w:ascii="仿宋_GB2312" w:hAnsi="仿宋_GB2312" w:eastAsia="仿宋_GB2312" w:cs="仿宋_GB2312"/>
          <w:sz w:val="32"/>
        </w:rPr>
        <w:t>（二）无故拖延消防设计审查、消防验收、消防安全检查，不在法定期限内履行职责的；</w:t>
      </w:r>
    </w:p>
    <w:p>
      <w:pPr>
        <w:spacing w:line="240" w:lineRule="auto"/>
        <w:ind w:firstLine="640"/>
        <w:jc w:val="both"/>
      </w:pPr>
      <w:r>
        <w:rPr>
          <w:rFonts w:ascii="仿宋_GB2312" w:hAnsi="仿宋_GB2312" w:eastAsia="仿宋_GB2312" w:cs="仿宋_GB2312"/>
          <w:sz w:val="32"/>
        </w:rPr>
        <w:t>（三）发现火灾隐患不及时通知有关单位或者个人整改的；</w:t>
      </w:r>
    </w:p>
    <w:p>
      <w:pPr>
        <w:spacing w:line="240" w:lineRule="auto"/>
        <w:ind w:firstLine="640"/>
        <w:jc w:val="both"/>
      </w:pPr>
      <w:r>
        <w:rPr>
          <w:rFonts w:ascii="仿宋_GB2312" w:hAnsi="仿宋_GB2312" w:eastAsia="仿宋_GB2312" w:cs="仿宋_GB2312"/>
          <w:sz w:val="32"/>
        </w:rPr>
        <w:t>（四）利用职务为用户、建设单位指定或者变相指定消防产品的品牌、销售单位或者消防技术服务机构、消防设施施工单位的；</w:t>
      </w:r>
    </w:p>
    <w:p>
      <w:pPr>
        <w:spacing w:line="240" w:lineRule="auto"/>
        <w:ind w:firstLine="640"/>
        <w:jc w:val="both"/>
      </w:pPr>
      <w:r>
        <w:rPr>
          <w:rFonts w:ascii="仿宋_GB2312" w:hAnsi="仿宋_GB2312" w:eastAsia="仿宋_GB2312" w:cs="仿宋_GB2312"/>
          <w:sz w:val="32"/>
        </w:rPr>
        <w:t>（五）将消防车、消防艇以及消防器材、装备和设施用于与消防和应急救援无关的事项的；</w:t>
      </w:r>
    </w:p>
    <w:p>
      <w:pPr>
        <w:spacing w:line="240" w:lineRule="auto"/>
        <w:ind w:firstLine="640"/>
        <w:jc w:val="both"/>
      </w:pPr>
      <w:r>
        <w:rPr>
          <w:rFonts w:ascii="仿宋_GB2312" w:hAnsi="仿宋_GB2312" w:eastAsia="仿宋_GB2312" w:cs="仿宋_GB2312"/>
          <w:sz w:val="32"/>
        </w:rPr>
        <w:t>（六）其他滥用职权、玩忽职守、徇私舞弊的行为。</w:t>
      </w:r>
    </w:p>
    <w:p>
      <w:pPr>
        <w:spacing w:line="240" w:lineRule="auto"/>
        <w:ind w:firstLine="640"/>
        <w:jc w:val="both"/>
      </w:pPr>
      <w:r>
        <w:rPr>
          <w:rFonts w:ascii="仿宋_GB2312" w:hAnsi="仿宋_GB2312" w:eastAsia="仿宋_GB2312" w:cs="仿宋_GB2312"/>
          <w:sz w:val="32"/>
        </w:rPr>
        <w:t>产品质量监督、工商行政管理等其他有关行政主管部门的工作人员在消防工作中滥用职权、玩忽职守、徇私舞弊，尚不构成犯罪的，依法给予处分。</w:t>
      </w:r>
    </w:p>
    <w:p>
      <w:pPr>
        <w:spacing w:line="240" w:lineRule="auto"/>
        <w:ind w:firstLine="640"/>
        <w:jc w:val="both"/>
      </w:pPr>
      <w:r>
        <w:rPr>
          <w:rFonts w:ascii="黑体" w:hAnsi="黑体" w:eastAsia="黑体" w:cs="黑体"/>
          <w:sz w:val="32"/>
        </w:rPr>
        <w:t>第七十二条</w:t>
      </w:r>
      <w:r>
        <w:rPr>
          <w:rFonts w:ascii="仿宋_GB2312" w:hAnsi="仿宋_GB2312" w:eastAsia="仿宋_GB2312" w:cs="仿宋_GB2312"/>
          <w:sz w:val="32"/>
        </w:rPr>
        <w:t>　违反本法规定，构成犯罪的，依法追究刑事责任。</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第七章　附　　则</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第七十三条</w:t>
      </w:r>
      <w:r>
        <w:rPr>
          <w:rFonts w:ascii="仿宋_GB2312" w:hAnsi="仿宋_GB2312" w:eastAsia="仿宋_GB2312" w:cs="仿宋_GB2312"/>
          <w:sz w:val="32"/>
        </w:rPr>
        <w:t>　本法下列用语的含义：</w:t>
      </w:r>
    </w:p>
    <w:p>
      <w:pPr>
        <w:spacing w:line="240" w:lineRule="auto"/>
        <w:ind w:firstLine="640"/>
        <w:jc w:val="both"/>
      </w:pPr>
      <w:r>
        <w:rPr>
          <w:rFonts w:ascii="仿宋_GB2312" w:hAnsi="仿宋_GB2312" w:eastAsia="仿宋_GB2312" w:cs="仿宋_GB2312"/>
          <w:sz w:val="32"/>
        </w:rPr>
        <w:t>（一）消防设施，是指火灾自动报警系统、自动灭火系统、消火栓系统、防烟排烟系统以及应急广播和应急照明、安全疏散设施等。</w:t>
      </w:r>
    </w:p>
    <w:p>
      <w:pPr>
        <w:spacing w:line="240" w:lineRule="auto"/>
        <w:ind w:firstLine="640"/>
        <w:jc w:val="both"/>
      </w:pPr>
      <w:r>
        <w:rPr>
          <w:rFonts w:ascii="仿宋_GB2312" w:hAnsi="仿宋_GB2312" w:eastAsia="仿宋_GB2312" w:cs="仿宋_GB2312"/>
          <w:sz w:val="32"/>
        </w:rPr>
        <w:t>（二）消防产品，是指专门用于火灾预防、灭火救援和火灾防护、避难、逃生的产品。</w:t>
      </w:r>
    </w:p>
    <w:p>
      <w:pPr>
        <w:spacing w:line="240" w:lineRule="auto"/>
        <w:ind w:firstLine="640"/>
        <w:jc w:val="both"/>
      </w:pPr>
      <w:r>
        <w:rPr>
          <w:rFonts w:ascii="仿宋_GB2312" w:hAnsi="仿宋_GB2312" w:eastAsia="仿宋_GB2312" w:cs="仿宋_GB2312"/>
          <w:sz w:val="32"/>
        </w:rPr>
        <w:t>（三）公众聚集场所，是指宾馆、饭店、商场、集贸市场、客运车站候车室、客运码头候船厅、民用机场航站楼、体育场馆、会堂以及公共娱乐场所等。</w:t>
      </w:r>
    </w:p>
    <w:p>
      <w:pPr>
        <w:spacing w:line="240" w:lineRule="auto"/>
        <w:ind w:firstLine="640"/>
        <w:jc w:val="both"/>
      </w:pPr>
      <w:r>
        <w:rPr>
          <w:rFonts w:ascii="仿宋_GB2312" w:hAnsi="仿宋_GB2312" w:eastAsia="仿宋_GB2312" w:cs="仿宋_GB2312"/>
          <w:sz w:val="32"/>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spacing w:line="240" w:lineRule="auto"/>
        <w:ind w:firstLine="640"/>
        <w:jc w:val="both"/>
      </w:pPr>
      <w:r>
        <w:rPr>
          <w:rFonts w:ascii="黑体" w:hAnsi="黑体" w:eastAsia="黑体" w:cs="黑体"/>
          <w:sz w:val="32"/>
        </w:rPr>
        <w:t>第七十四条</w:t>
      </w:r>
      <w:r>
        <w:rPr>
          <w:rFonts w:ascii="仿宋_GB2312" w:hAnsi="仿宋_GB2312" w:eastAsia="仿宋_GB2312" w:cs="仿宋_GB2312"/>
          <w:sz w:val="32"/>
        </w:rPr>
        <w:t>　本法自</w:t>
      </w:r>
      <w:r>
        <w:rPr>
          <w:rFonts w:hint="default" w:ascii="Times New Roman" w:hAnsi="Times New Roman" w:eastAsia="仿宋_GB2312" w:cs="Times New Roman"/>
          <w:sz w:val="32"/>
        </w:rPr>
        <w:t>2009</w:t>
      </w:r>
      <w:r>
        <w:rPr>
          <w:rFonts w:ascii="仿宋_GB2312" w:hAnsi="仿宋_GB2312" w:eastAsia="仿宋_GB2312" w:cs="仿宋_GB2312"/>
          <w:sz w:val="32"/>
        </w:rPr>
        <w:t>年</w:t>
      </w:r>
      <w:r>
        <w:rPr>
          <w:rFonts w:hint="default" w:ascii="Times New Roman" w:hAnsi="Times New Roman" w:eastAsia="仿宋_GB2312" w:cs="Times New Roman"/>
          <w:sz w:val="32"/>
        </w:rPr>
        <w:t>5</w:t>
      </w:r>
      <w:r>
        <w:rPr>
          <w:rFonts w:ascii="仿宋_GB2312" w:hAnsi="仿宋_GB2312" w:eastAsia="仿宋_GB2312" w:cs="仿宋_GB2312"/>
          <w:sz w:val="32"/>
        </w:rPr>
        <w:t>月</w:t>
      </w:r>
      <w:r>
        <w:rPr>
          <w:rFonts w:hint="default" w:ascii="Times New Roman" w:hAnsi="Times New Roman" w:eastAsia="仿宋_GB2312" w:cs="Times New Roman"/>
          <w:sz w:val="32"/>
        </w:rPr>
        <w:t>1</w:t>
      </w:r>
      <w:r>
        <w:rPr>
          <w:rFonts w:ascii="仿宋_GB2312" w:hAnsi="仿宋_GB2312" w:eastAsia="仿宋_GB2312" w:cs="仿宋_GB2312"/>
          <w:sz w:val="32"/>
        </w:rPr>
        <w:t>日起施行。</w:t>
      </w:r>
    </w:p>
    <w:sectPr>
      <w:footerReference r:id="rId3" w:type="default"/>
      <w:footerReference r:id="rId4" w:type="even"/>
      <w:pgSz w:w="11906" w:h="16838"/>
      <w:pgMar w:top="1134" w:right="1474" w:bottom="1134" w:left="1588" w:header="851" w:footer="397"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ascii="宋体" w:hAnsi="宋体" w:eastAsia="宋体"/>
        <w:sz w:val="28"/>
        <w:szCs w:val="28"/>
        <w:lang w:eastAsia="zh-CN"/>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w:t>
    </w:r>
    <w:r>
      <w:rPr>
        <w:rFonts w:hint="eastAsia" w:ascii="宋体" w:hAnsi="宋体" w:eastAsia="宋体"/>
        <w:sz w:val="28"/>
        <w:szCs w:val="28"/>
        <w:lang w:val="en-US"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sz w:val="28"/>
        <w:szCs w:val="28"/>
      </w:rPr>
    </w:pPr>
    <w:r>
      <w:rPr>
        <w:rFonts w:hint="eastAsia" w:ascii="宋体" w:hAnsi="宋体" w:eastAsia="宋体"/>
        <w:sz w:val="28"/>
        <w:szCs w:val="28"/>
        <w:lang w:eastAsia="zh-CN"/>
      </w:rPr>
      <w:t>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I2N2IzODEzMTg0ZTViMjNjM2Q1YTc4YjhlMDY3NzcifQ=="/>
  </w:docVars>
  <w:rsids>
    <w:rsidRoot w:val="000E703F"/>
    <w:rsid w:val="00005CBA"/>
    <w:rsid w:val="00067A46"/>
    <w:rsid w:val="000B3473"/>
    <w:rsid w:val="000D062B"/>
    <w:rsid w:val="000F0A3D"/>
    <w:rsid w:val="000F7DA8"/>
    <w:rsid w:val="00131BA9"/>
    <w:rsid w:val="0013352A"/>
    <w:rsid w:val="00140A15"/>
    <w:rsid w:val="0016100C"/>
    <w:rsid w:val="00166DBD"/>
    <w:rsid w:val="00194C5F"/>
    <w:rsid w:val="001D56C5"/>
    <w:rsid w:val="001E2980"/>
    <w:rsid w:val="00226845"/>
    <w:rsid w:val="002434D9"/>
    <w:rsid w:val="002447F6"/>
    <w:rsid w:val="00247B39"/>
    <w:rsid w:val="00265F71"/>
    <w:rsid w:val="002E3D11"/>
    <w:rsid w:val="002F77E5"/>
    <w:rsid w:val="00307CD3"/>
    <w:rsid w:val="00315BE5"/>
    <w:rsid w:val="00353AD7"/>
    <w:rsid w:val="003A0332"/>
    <w:rsid w:val="003F636B"/>
    <w:rsid w:val="0044207F"/>
    <w:rsid w:val="0048283C"/>
    <w:rsid w:val="004D5710"/>
    <w:rsid w:val="004F542C"/>
    <w:rsid w:val="00550A4A"/>
    <w:rsid w:val="005667BC"/>
    <w:rsid w:val="005A4A7E"/>
    <w:rsid w:val="005C49EF"/>
    <w:rsid w:val="005F0A94"/>
    <w:rsid w:val="00610663"/>
    <w:rsid w:val="00616EB4"/>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378A"/>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19AF5E18"/>
    <w:rsid w:val="305102D6"/>
    <w:rsid w:val="4E2B45C6"/>
    <w:rsid w:val="5CDB4B3E"/>
    <w:rsid w:val="64D2582C"/>
    <w:rsid w:val="70536E15"/>
  </w:rsids>
  <m:mathPr>
    <m:mathFont m:val="Cambria Math"/>
    <m:brkBin m:val="before"/>
    <m:brkBinSub m:val="--"/>
    <m:smallFrac m:val="0"/>
    <m:dispDef/>
    <m:lMargin m:val="0"/>
    <m:rMargin m:val="0"/>
    <m:defJc m:val="centerGroup"/>
    <m:wrapRight m:val="1"/>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semiHidden/>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眉 字符"/>
    <w:link w:val="3"/>
    <w:qFormat/>
    <w:uiPriority w:val="99"/>
    <w:rPr>
      <w:sz w:val="18"/>
      <w:szCs w:val="18"/>
    </w:rPr>
  </w:style>
  <w:style w:type="character" w:customStyle="1" w:styleId="9">
    <w:name w:val="页脚 字符"/>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310C3-B722-4579-B2B8-B4636D6515FD}">
  <ds:schemaRefs/>
</ds:datastoreItem>
</file>

<file path=docProps/app.xml><?xml version="1.0" encoding="utf-8"?>
<Properties xmlns="http://schemas.openxmlformats.org/officeDocument/2006/extended-properties" xmlns:vt="http://schemas.openxmlformats.org/officeDocument/2006/docPropsVTypes">
  <Template>Normal.dotm</Template>
  <Pages>1</Pages>
  <Words>8</Words>
  <Characters>47</Characters>
  <Lines>1</Lines>
  <Paragraphs>1</Paragraphs>
  <TotalTime>21</TotalTime>
  <ScaleCrop>false</ScaleCrop>
  <LinksUpToDate>false</LinksUpToDate>
  <CharactersWithSpaces>54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WPS_1526175606</cp:lastModifiedBy>
  <dcterms:modified xsi:type="dcterms:W3CDTF">2024-02-10T15:15:41Z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2052-12.1.0.16250</vt:lpwstr>
  </property>
  <property fmtid="{D5CDD505-2E9C-101B-9397-08002B2CF9AE}" pid="4" name="ICV">
    <vt:lpwstr>56B45C960AB14D4099B77BD573DFF4F2_12</vt:lpwstr>
  </property>
</Properties>
</file>